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F2E" w:rsidRDefault="00F15242">
      <w:pPr>
        <w:jc w:val="center"/>
        <w:rPr>
          <w:rFonts w:ascii="Times New Roman" w:eastAsia="宋体" w:hAnsi="Times New Roman" w:cs="Times New Roman"/>
          <w:b/>
          <w:sz w:val="52"/>
          <w:szCs w:val="52"/>
        </w:rPr>
      </w:pPr>
      <w:r>
        <w:rPr>
          <w:rFonts w:ascii="Times New Roman" w:eastAsia="宋体" w:hAnsi="Times New Roman" w:cs="Times New Roman" w:hint="eastAsia"/>
          <w:b/>
          <w:sz w:val="52"/>
          <w:szCs w:val="52"/>
        </w:rPr>
        <w:t>西城区项目支出绩效报告</w:t>
      </w:r>
    </w:p>
    <w:p w:rsidR="00674F2E" w:rsidRDefault="00674F2E">
      <w:pPr>
        <w:adjustRightInd w:val="0"/>
        <w:snapToGrid w:val="0"/>
        <w:spacing w:before="100" w:beforeAutospacing="1" w:after="100" w:afterAutospacing="1" w:line="312" w:lineRule="auto"/>
        <w:ind w:firstLine="600"/>
        <w:jc w:val="center"/>
        <w:rPr>
          <w:rFonts w:ascii="仿宋_GB2312" w:eastAsia="宋体" w:hAnsi="Times New Roman" w:cs="Times New Roman"/>
          <w:sz w:val="30"/>
          <w:szCs w:val="30"/>
        </w:rPr>
      </w:pPr>
    </w:p>
    <w:p w:rsidR="00674F2E" w:rsidRDefault="00F15242">
      <w:pPr>
        <w:spacing w:before="100" w:beforeAutospacing="1" w:after="100" w:afterAutospacing="1" w:line="312" w:lineRule="auto"/>
        <w:jc w:val="center"/>
        <w:rPr>
          <w:rFonts w:ascii="仿宋_GB2312" w:eastAsia="宋体" w:hAnsi="宋体" w:cs="Times New Roman"/>
          <w:sz w:val="32"/>
          <w:szCs w:val="32"/>
        </w:rPr>
      </w:pPr>
      <w:r>
        <w:rPr>
          <w:rFonts w:ascii="仿宋_GB2312" w:eastAsia="宋体" w:hAnsi="宋体" w:cs="Times New Roman" w:hint="eastAsia"/>
          <w:sz w:val="32"/>
          <w:szCs w:val="32"/>
        </w:rPr>
        <w:t>（</w:t>
      </w:r>
      <w:r>
        <w:rPr>
          <w:rFonts w:ascii="仿宋_GB2312" w:eastAsia="宋体" w:hAnsi="宋体" w:cs="Times New Roman" w:hint="eastAsia"/>
          <w:sz w:val="32"/>
          <w:szCs w:val="32"/>
        </w:rPr>
        <w:t>202</w:t>
      </w:r>
      <w:r>
        <w:rPr>
          <w:rFonts w:ascii="仿宋_GB2312" w:eastAsia="宋体" w:hAnsi="宋体" w:cs="Times New Roman" w:hint="eastAsia"/>
          <w:sz w:val="32"/>
          <w:szCs w:val="32"/>
        </w:rPr>
        <w:t>4</w:t>
      </w:r>
      <w:r>
        <w:rPr>
          <w:rFonts w:ascii="仿宋_GB2312" w:eastAsia="宋体" w:hAnsi="宋体" w:cs="Times New Roman" w:hint="eastAsia"/>
          <w:sz w:val="32"/>
          <w:szCs w:val="32"/>
        </w:rPr>
        <w:t>年度）</w:t>
      </w: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600"/>
        <w:rPr>
          <w:rFonts w:ascii="仿宋_GB2312" w:eastAsia="宋体" w:hAnsi="Times New Roman" w:cs="Times New Roman"/>
          <w:sz w:val="30"/>
          <w:szCs w:val="24"/>
        </w:rPr>
      </w:pPr>
    </w:p>
    <w:p w:rsidR="00674F2E" w:rsidRDefault="00674F2E">
      <w:pPr>
        <w:spacing w:before="100" w:beforeAutospacing="1" w:after="100" w:afterAutospacing="1" w:line="312" w:lineRule="auto"/>
        <w:ind w:firstLineChars="281" w:firstLine="899"/>
        <w:rPr>
          <w:rFonts w:ascii="仿宋_GB2312" w:eastAsia="宋体" w:hAnsi="宋体" w:cs="Times New Roman"/>
          <w:sz w:val="32"/>
          <w:szCs w:val="32"/>
          <w:u w:val="single"/>
        </w:rPr>
      </w:pP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部门名称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西城区机关事务服务中心</w:t>
      </w:r>
      <w:r>
        <w:rPr>
          <w:rFonts w:ascii="仿宋_GB2312" w:eastAsia="宋体" w:hAnsi="宋体" w:cs="Times New Roman" w:hint="eastAsia"/>
          <w:sz w:val="32"/>
          <w:szCs w:val="32"/>
          <w:u w:val="single"/>
        </w:rPr>
        <w:t xml:space="preserve">    </w:t>
      </w: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rPr>
      </w:pPr>
      <w:r>
        <w:rPr>
          <w:rFonts w:ascii="仿宋_GB2312" w:eastAsia="宋体" w:hAnsi="宋体" w:cs="Times New Roman" w:hint="eastAsia"/>
          <w:sz w:val="32"/>
          <w:szCs w:val="32"/>
        </w:rPr>
        <w:t>项目名称</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金阳大厦办公用房租赁项目</w:t>
      </w:r>
      <w:r>
        <w:rPr>
          <w:rFonts w:ascii="仿宋_GB2312" w:eastAsia="宋体" w:hAnsi="宋体" w:cs="Times New Roman" w:hint="eastAsia"/>
          <w:sz w:val="32"/>
          <w:szCs w:val="32"/>
          <w:u w:val="single"/>
        </w:rPr>
        <w:t xml:space="preserve"> </w:t>
      </w:r>
      <w:r>
        <w:rPr>
          <w:rFonts w:ascii="仿宋_GB2312" w:eastAsia="宋体" w:hAnsi="宋体" w:cs="Times New Roman" w:hint="eastAsia"/>
          <w:sz w:val="32"/>
          <w:szCs w:val="32"/>
          <w:u w:val="single"/>
        </w:rPr>
        <w:t xml:space="preserve"> </w:t>
      </w:r>
    </w:p>
    <w:p w:rsidR="00674F2E" w:rsidRDefault="00F15242">
      <w:pPr>
        <w:spacing w:before="100" w:beforeAutospacing="1" w:after="100" w:afterAutospacing="1" w:line="312" w:lineRule="auto"/>
        <w:ind w:firstLineChars="281" w:firstLine="899"/>
        <w:rPr>
          <w:rFonts w:ascii="仿宋_GB2312" w:eastAsia="宋体" w:hAnsi="宋体" w:cs="Times New Roman"/>
          <w:sz w:val="32"/>
          <w:szCs w:val="32"/>
          <w:u w:val="single"/>
        </w:rPr>
      </w:pPr>
      <w:r>
        <w:rPr>
          <w:rFonts w:ascii="仿宋_GB2312" w:eastAsia="宋体" w:hAnsi="宋体" w:cs="Times New Roman" w:hint="eastAsia"/>
          <w:sz w:val="32"/>
          <w:szCs w:val="32"/>
        </w:rPr>
        <w:t>填报日期</w:t>
      </w:r>
      <w:r>
        <w:rPr>
          <w:rFonts w:ascii="仿宋_GB2312" w:eastAsia="宋体" w:hAnsi="宋体" w:cs="Times New Roman" w:hint="eastAsia"/>
          <w:sz w:val="32"/>
          <w:szCs w:val="32"/>
          <w:u w:val="single"/>
        </w:rPr>
        <w:t xml:space="preserve">      202</w:t>
      </w:r>
      <w:r>
        <w:rPr>
          <w:rFonts w:ascii="仿宋_GB2312" w:eastAsia="宋体" w:hAnsi="宋体" w:cs="Times New Roman" w:hint="eastAsia"/>
          <w:sz w:val="32"/>
          <w:szCs w:val="32"/>
          <w:u w:val="single"/>
        </w:rPr>
        <w:t>5</w:t>
      </w:r>
      <w:r>
        <w:rPr>
          <w:rFonts w:ascii="仿宋_GB2312" w:eastAsia="宋体" w:hAnsi="宋体" w:cs="Times New Roman" w:hint="eastAsia"/>
          <w:sz w:val="32"/>
          <w:szCs w:val="32"/>
          <w:u w:val="single"/>
        </w:rPr>
        <w:t>年</w:t>
      </w:r>
      <w:r>
        <w:rPr>
          <w:rFonts w:ascii="仿宋_GB2312" w:eastAsia="宋体" w:hAnsi="宋体" w:cs="Times New Roman" w:hint="eastAsia"/>
          <w:sz w:val="32"/>
          <w:szCs w:val="32"/>
          <w:u w:val="single"/>
        </w:rPr>
        <w:t>3</w:t>
      </w:r>
      <w:r>
        <w:rPr>
          <w:rFonts w:ascii="仿宋_GB2312" w:eastAsia="宋体" w:hAnsi="宋体" w:cs="Times New Roman" w:hint="eastAsia"/>
          <w:sz w:val="32"/>
          <w:szCs w:val="32"/>
          <w:u w:val="single"/>
        </w:rPr>
        <w:t>月</w:t>
      </w:r>
      <w:r>
        <w:rPr>
          <w:rFonts w:ascii="仿宋_GB2312" w:eastAsia="宋体" w:hAnsi="宋体" w:cs="Times New Roman" w:hint="eastAsia"/>
          <w:sz w:val="32"/>
          <w:szCs w:val="32"/>
          <w:u w:val="single"/>
        </w:rPr>
        <w:t>23</w:t>
      </w:r>
      <w:r>
        <w:rPr>
          <w:rFonts w:ascii="仿宋_GB2312" w:eastAsia="宋体" w:hAnsi="宋体" w:cs="Times New Roman" w:hint="eastAsia"/>
          <w:sz w:val="32"/>
          <w:szCs w:val="32"/>
          <w:u w:val="single"/>
        </w:rPr>
        <w:t>日</w:t>
      </w:r>
      <w:r>
        <w:rPr>
          <w:rFonts w:ascii="仿宋_GB2312" w:eastAsia="宋体" w:hAnsi="宋体" w:cs="Times New Roman" w:hint="eastAsia"/>
          <w:sz w:val="32"/>
          <w:szCs w:val="32"/>
          <w:u w:val="single"/>
        </w:rPr>
        <w:t xml:space="preserve">         </w:t>
      </w:r>
    </w:p>
    <w:p w:rsidR="00674F2E" w:rsidRDefault="00F15242">
      <w:pPr>
        <w:jc w:val="center"/>
        <w:rPr>
          <w:rFonts w:ascii="Arial" w:eastAsia="宋体" w:hAnsi="Arial" w:cs="Arial"/>
          <w:b/>
          <w:bCs/>
          <w:sz w:val="36"/>
          <w:szCs w:val="36"/>
        </w:rPr>
      </w:pPr>
      <w:r>
        <w:rPr>
          <w:rFonts w:ascii="仿宋_GB2312" w:eastAsia="宋体" w:hAnsi="宋体" w:cs="Times New Roman"/>
          <w:sz w:val="32"/>
          <w:szCs w:val="32"/>
          <w:u w:val="single"/>
        </w:rPr>
        <w:br w:type="page"/>
      </w:r>
      <w:r>
        <w:rPr>
          <w:rFonts w:ascii="宋体" w:eastAsia="宋体" w:hAnsi="宋体" w:cs="Arial" w:hint="eastAsia"/>
          <w:b/>
          <w:bCs/>
          <w:sz w:val="36"/>
          <w:szCs w:val="36"/>
        </w:rPr>
        <w:lastRenderedPageBreak/>
        <w:t>项目支出</w:t>
      </w:r>
      <w:r>
        <w:rPr>
          <w:rFonts w:ascii="宋体" w:eastAsia="宋体" w:hAnsi="宋体" w:cs="Arial"/>
          <w:b/>
          <w:bCs/>
          <w:sz w:val="36"/>
          <w:szCs w:val="36"/>
        </w:rPr>
        <w:t>绩效</w:t>
      </w:r>
      <w:r>
        <w:rPr>
          <w:rFonts w:ascii="宋体" w:eastAsia="宋体" w:hAnsi="宋体" w:cs="Arial" w:hint="eastAsia"/>
          <w:b/>
          <w:bCs/>
          <w:sz w:val="36"/>
          <w:szCs w:val="36"/>
        </w:rPr>
        <w:t>评价报告</w:t>
      </w:r>
    </w:p>
    <w:p w:rsidR="00674F2E" w:rsidRDefault="00674F2E">
      <w:pPr>
        <w:jc w:val="center"/>
        <w:rPr>
          <w:rFonts w:ascii="仿宋_GB2312" w:eastAsia="宋体" w:hAnsi="Times New Roman" w:cs="Times New Roman"/>
          <w:szCs w:val="30"/>
        </w:rPr>
      </w:pP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一、基本情况</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（一）项目概况。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项目背景。</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2024</w:t>
      </w:r>
      <w:r w:rsidR="00284A95">
        <w:rPr>
          <w:rFonts w:ascii="仿宋_GB2312" w:eastAsia="仿宋_GB2312" w:hAnsi="宋体" w:cs="宋体" w:hint="eastAsia"/>
          <w:color w:val="000000"/>
          <w:kern w:val="0"/>
          <w:sz w:val="32"/>
          <w:szCs w:val="32"/>
        </w:rPr>
        <w:t>年，西城区机关事务服务中心根据</w:t>
      </w:r>
      <w:r w:rsidR="00284A95">
        <w:rPr>
          <w:rFonts w:ascii="仿宋_GB2312" w:eastAsia="仿宋_GB2312" w:hAnsi="宋体" w:cs="宋体"/>
          <w:color w:val="000000"/>
          <w:kern w:val="0"/>
          <w:sz w:val="32"/>
          <w:szCs w:val="32"/>
        </w:rPr>
        <w:t>相关</w:t>
      </w:r>
      <w:r>
        <w:rPr>
          <w:rFonts w:ascii="仿宋_GB2312" w:eastAsia="仿宋_GB2312" w:hAnsi="宋体" w:cs="宋体" w:hint="eastAsia"/>
          <w:color w:val="000000"/>
          <w:kern w:val="0"/>
          <w:sz w:val="32"/>
          <w:szCs w:val="32"/>
        </w:rPr>
        <w:t>工作安排，负责租赁全国中小企业股份转让系统有限责任公司办公用房。</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主要内容。</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主要包括：全国中小企业股份转让系统有限责任公司</w:t>
      </w:r>
      <w:r>
        <w:rPr>
          <w:rFonts w:ascii="仿宋_GB2312" w:eastAsia="仿宋_GB2312" w:hAnsi="宋体" w:cs="宋体" w:hint="eastAsia"/>
          <w:color w:val="000000"/>
          <w:kern w:val="0"/>
          <w:sz w:val="32"/>
          <w:szCs w:val="32"/>
        </w:rPr>
        <w:t>办公用房共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笔支出。</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实施情况。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w:t>
      </w:r>
      <w:r>
        <w:rPr>
          <w:rFonts w:ascii="仿宋_GB2312" w:eastAsia="仿宋_GB2312" w:hAnsi="宋体" w:cs="宋体" w:hint="eastAsia"/>
          <w:color w:val="000000"/>
          <w:kern w:val="0"/>
          <w:sz w:val="32"/>
          <w:szCs w:val="32"/>
        </w:rPr>
        <w:t>区政府办公会</w:t>
      </w:r>
      <w:r>
        <w:rPr>
          <w:rFonts w:ascii="仿宋_GB2312" w:eastAsia="仿宋_GB2312" w:hAnsi="宋体" w:cs="宋体" w:hint="eastAsia"/>
          <w:color w:val="000000"/>
          <w:kern w:val="0"/>
          <w:sz w:val="32"/>
          <w:szCs w:val="32"/>
        </w:rPr>
        <w:t>精神审议通过房屋租赁费用，区机关事务服务中心负责具体落实。</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资金投入。</w:t>
      </w:r>
    </w:p>
    <w:p w:rsidR="00674F2E" w:rsidRDefault="00F15242">
      <w:pPr>
        <w:spacing w:line="600" w:lineRule="exact"/>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年，单位预算安</w:t>
      </w:r>
      <w:r>
        <w:rPr>
          <w:rFonts w:ascii="仿宋_GB2312" w:eastAsia="仿宋_GB2312" w:hAnsi="宋体" w:cs="宋体" w:hint="eastAsia"/>
          <w:color w:val="000000"/>
          <w:kern w:val="0"/>
          <w:sz w:val="32"/>
          <w:szCs w:val="32"/>
        </w:rPr>
        <w:t>排金阳大厦全国中小企业股份转让系统有限责任公司办公用房租金</w:t>
      </w:r>
      <w:r>
        <w:rPr>
          <w:rFonts w:ascii="仿宋_GB2312" w:eastAsia="仿宋_GB2312" w:hAnsi="宋体" w:cs="宋体" w:hint="eastAsia"/>
          <w:color w:val="000000"/>
          <w:kern w:val="0"/>
          <w:sz w:val="32"/>
          <w:szCs w:val="32"/>
        </w:rPr>
        <w:t>40527217.28</w:t>
      </w:r>
      <w:r>
        <w:rPr>
          <w:rFonts w:ascii="仿宋_GB2312" w:eastAsia="仿宋_GB2312" w:hAnsi="宋体" w:cs="宋体" w:hint="eastAsia"/>
          <w:color w:val="000000"/>
          <w:kern w:val="0"/>
          <w:sz w:val="32"/>
          <w:szCs w:val="32"/>
        </w:rPr>
        <w:t>元</w:t>
      </w:r>
      <w:r>
        <w:rPr>
          <w:rFonts w:ascii="仿宋_GB2312" w:eastAsia="仿宋_GB2312" w:hAnsi="宋体" w:cs="宋体" w:hint="eastAsia"/>
          <w:color w:val="000000"/>
          <w:kern w:val="0"/>
          <w:sz w:val="32"/>
          <w:szCs w:val="32"/>
        </w:rPr>
        <w:t>。</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5.</w:t>
      </w:r>
      <w:r>
        <w:rPr>
          <w:rFonts w:ascii="仿宋_GB2312" w:eastAsia="仿宋_GB2312" w:hAnsi="宋体" w:cs="宋体" w:hint="eastAsia"/>
          <w:color w:val="000000"/>
          <w:kern w:val="0"/>
          <w:sz w:val="32"/>
          <w:szCs w:val="32"/>
        </w:rPr>
        <w:t>使用情况。</w:t>
      </w:r>
      <w:r>
        <w:rPr>
          <w:rFonts w:ascii="仿宋_GB2312" w:eastAsia="仿宋_GB2312" w:hAnsi="宋体" w:cs="宋体" w:hint="eastAsia"/>
          <w:color w:val="000000"/>
          <w:kern w:val="0"/>
          <w:sz w:val="32"/>
          <w:szCs w:val="32"/>
        </w:rPr>
        <w:t>202</w:t>
      </w:r>
      <w:r>
        <w:rPr>
          <w:rFonts w:ascii="仿宋_GB2312" w:eastAsia="仿宋_GB2312" w:hAnsi="宋体" w:cs="宋体" w:hint="eastAsia"/>
          <w:color w:val="000000"/>
          <w:kern w:val="0"/>
          <w:sz w:val="32"/>
          <w:szCs w:val="32"/>
        </w:rPr>
        <w:t>4</w:t>
      </w:r>
      <w:r>
        <w:rPr>
          <w:rFonts w:ascii="仿宋_GB2312" w:eastAsia="仿宋_GB2312" w:hAnsi="宋体" w:cs="宋体" w:hint="eastAsia"/>
          <w:color w:val="000000"/>
          <w:kern w:val="0"/>
          <w:sz w:val="32"/>
          <w:szCs w:val="32"/>
        </w:rPr>
        <w:t>年</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月开始，</w:t>
      </w:r>
      <w:r>
        <w:rPr>
          <w:rFonts w:ascii="仿宋_GB2312" w:eastAsia="仿宋_GB2312" w:hAnsi="宋体" w:cs="宋体" w:hint="eastAsia"/>
          <w:color w:val="000000"/>
          <w:kern w:val="0"/>
          <w:sz w:val="32"/>
          <w:szCs w:val="32"/>
        </w:rPr>
        <w:t>12</w:t>
      </w:r>
      <w:r>
        <w:rPr>
          <w:rFonts w:ascii="仿宋_GB2312" w:eastAsia="仿宋_GB2312" w:hAnsi="宋体" w:cs="宋体" w:hint="eastAsia"/>
          <w:color w:val="000000"/>
          <w:kern w:val="0"/>
          <w:sz w:val="32"/>
          <w:szCs w:val="32"/>
        </w:rPr>
        <w:t>月完成。以租赁的形式，保障了</w:t>
      </w:r>
      <w:r>
        <w:rPr>
          <w:rFonts w:ascii="仿宋_GB2312" w:eastAsia="仿宋_GB2312" w:hAnsi="宋体" w:cs="宋体" w:hint="eastAsia"/>
          <w:color w:val="000000"/>
          <w:kern w:val="0"/>
          <w:sz w:val="32"/>
          <w:szCs w:val="32"/>
        </w:rPr>
        <w:t>全国中小企业股份转让系统有限责任公司</w:t>
      </w:r>
      <w:r>
        <w:rPr>
          <w:rFonts w:ascii="仿宋_GB2312" w:eastAsia="仿宋_GB2312" w:hAnsi="宋体" w:cs="宋体" w:hint="eastAsia"/>
          <w:color w:val="000000"/>
          <w:kern w:val="0"/>
          <w:sz w:val="32"/>
          <w:szCs w:val="32"/>
        </w:rPr>
        <w:t>的正常办公环境。</w:t>
      </w:r>
    </w:p>
    <w:p w:rsidR="00674F2E" w:rsidRDefault="00F15242">
      <w:pPr>
        <w:numPr>
          <w:ilvl w:val="0"/>
          <w:numId w:val="1"/>
        </w:numPr>
        <w:spacing w:line="600" w:lineRule="exact"/>
        <w:ind w:firstLineChars="200" w:firstLine="640"/>
        <w:rPr>
          <w:rFonts w:ascii="宋体" w:eastAsia="宋体" w:hAnsi="宋体" w:cs="宋体"/>
          <w:color w:val="000000"/>
          <w:kern w:val="0"/>
          <w:sz w:val="22"/>
          <w:szCs w:val="24"/>
        </w:rPr>
      </w:pPr>
      <w:r>
        <w:rPr>
          <w:rFonts w:ascii="楷体_GB2312" w:eastAsia="楷体_GB2312" w:hAnsi="宋体" w:cs="宋体" w:hint="eastAsia"/>
          <w:color w:val="000000"/>
          <w:kern w:val="0"/>
          <w:sz w:val="32"/>
          <w:szCs w:val="32"/>
        </w:rPr>
        <w:t>项目绩效目标。</w:t>
      </w:r>
    </w:p>
    <w:p w:rsidR="00674F2E" w:rsidRDefault="00F15242">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．项目绩效总目标</w:t>
      </w:r>
      <w:r>
        <w:rPr>
          <w:rFonts w:ascii="仿宋_GB2312" w:eastAsia="仿宋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通过租赁，满足各部门办公的基本条件，实现各单位的</w:t>
      </w:r>
      <w:r>
        <w:rPr>
          <w:rFonts w:ascii="仿宋_GB2312" w:eastAsia="仿宋_GB2312" w:hAnsi="宋体" w:cs="宋体" w:hint="eastAsia"/>
          <w:color w:val="000000"/>
          <w:kern w:val="0"/>
          <w:sz w:val="32"/>
          <w:szCs w:val="32"/>
        </w:rPr>
        <w:lastRenderedPageBreak/>
        <w:t>基本职能，减少了办公用房的周转，提高各单位机关办公的效率。</w:t>
      </w:r>
    </w:p>
    <w:p w:rsidR="00674F2E" w:rsidRDefault="00F15242">
      <w:pPr>
        <w:tabs>
          <w:tab w:val="left" w:pos="312"/>
        </w:tabs>
        <w:spacing w:line="56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．项目预期阶段性目标</w:t>
      </w:r>
      <w:r>
        <w:rPr>
          <w:rFonts w:ascii="仿宋_GB2312" w:eastAsia="仿宋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按照西城区办公用房租赁流程，各单位初步确定房源意向；</w:t>
      </w:r>
      <w:r>
        <w:rPr>
          <w:rFonts w:ascii="仿宋_GB2312" w:eastAsia="仿宋_GB2312" w:hAnsi="宋体" w:cs="宋体" w:hint="eastAsia"/>
          <w:color w:val="000000"/>
          <w:kern w:val="0"/>
          <w:sz w:val="32"/>
          <w:szCs w:val="32"/>
        </w:rPr>
        <w:t>向区办公用房联席会领导小组提交申请；</w:t>
      </w:r>
      <w:r>
        <w:rPr>
          <w:rFonts w:ascii="仿宋_GB2312" w:eastAsia="仿宋_GB2312" w:hAnsi="宋体" w:cs="宋体" w:hint="eastAsia"/>
          <w:color w:val="000000"/>
          <w:kern w:val="0"/>
          <w:sz w:val="32"/>
          <w:szCs w:val="32"/>
        </w:rPr>
        <w:t>审议通过；</w:t>
      </w:r>
      <w:r>
        <w:rPr>
          <w:rFonts w:ascii="仿宋_GB2312" w:eastAsia="仿宋_GB2312" w:hAnsi="宋体" w:cs="宋体" w:hint="eastAsia"/>
          <w:color w:val="000000"/>
          <w:kern w:val="0"/>
          <w:sz w:val="32"/>
          <w:szCs w:val="32"/>
        </w:rPr>
        <w:t>区财政下拨经费；</w:t>
      </w:r>
      <w:r>
        <w:rPr>
          <w:rFonts w:ascii="仿宋_GB2312" w:eastAsia="仿宋_GB2312" w:hAnsi="宋体" w:cs="宋体" w:hint="eastAsia"/>
          <w:color w:val="000000"/>
          <w:kern w:val="0"/>
          <w:sz w:val="32"/>
          <w:szCs w:val="32"/>
        </w:rPr>
        <w:t>由区机关事务服务中心签订合同，并按合同支付费用。</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二、绩效评价工作开展情况</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（一）绩效评价目的、对象和范围。</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绩效评价目的</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通过实施单位自评工作，提高本单位预算管理水平，优化资金使用效率，</w:t>
      </w:r>
      <w:r>
        <w:rPr>
          <w:rFonts w:ascii="仿宋_GB2312" w:eastAsia="仿宋_GB2312" w:hAnsi="宋体" w:cs="宋体" w:hint="eastAsia"/>
          <w:color w:val="000000"/>
          <w:kern w:val="0"/>
          <w:sz w:val="32"/>
          <w:szCs w:val="32"/>
        </w:rPr>
        <w:t>提高财政资金使用效益。</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绩效评价对象</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我单位房租租赁费项目，主要包括钟金阳大厦</w:t>
      </w:r>
      <w:r>
        <w:rPr>
          <w:rFonts w:ascii="仿宋_GB2312" w:eastAsia="仿宋_GB2312" w:hAnsi="宋体" w:cs="宋体" w:hint="eastAsia"/>
          <w:color w:val="000000"/>
          <w:kern w:val="0"/>
          <w:sz w:val="32"/>
          <w:szCs w:val="32"/>
        </w:rPr>
        <w:t>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处房屋租赁项目</w:t>
      </w:r>
      <w:r>
        <w:rPr>
          <w:rFonts w:ascii="仿宋_GB2312" w:eastAsia="仿宋_GB2312" w:hAnsi="宋体" w:cs="宋体" w:hint="eastAsia"/>
          <w:color w:val="000000"/>
          <w:kern w:val="0"/>
          <w:sz w:val="32"/>
          <w:szCs w:val="32"/>
        </w:rPr>
        <w:t>。</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w:t>
      </w:r>
      <w:r>
        <w:rPr>
          <w:rFonts w:ascii="仿宋_GB2312" w:eastAsia="仿宋_GB2312" w:hAnsi="宋体" w:cs="宋体" w:hint="eastAsia"/>
          <w:color w:val="000000"/>
          <w:kern w:val="0"/>
          <w:sz w:val="32"/>
          <w:szCs w:val="32"/>
        </w:rPr>
        <w:t>绩效评价范围</w:t>
      </w:r>
    </w:p>
    <w:p w:rsidR="00674F2E" w:rsidRDefault="00F15242">
      <w:pPr>
        <w:spacing w:line="600" w:lineRule="exact"/>
        <w:ind w:firstLineChars="200" w:firstLine="640"/>
        <w:outlineLvl w:val="0"/>
        <w:rPr>
          <w:rFonts w:ascii="宋体" w:eastAsia="宋体" w:hAnsi="宋体" w:cs="宋体"/>
          <w:color w:val="000000"/>
          <w:kern w:val="0"/>
          <w:sz w:val="22"/>
          <w:szCs w:val="24"/>
        </w:rPr>
      </w:pPr>
      <w:r>
        <w:rPr>
          <w:rFonts w:ascii="仿宋_GB2312" w:eastAsia="仿宋_GB2312" w:hAnsi="宋体" w:cs="宋体" w:hint="eastAsia"/>
          <w:color w:val="000000"/>
          <w:kern w:val="0"/>
          <w:sz w:val="32"/>
          <w:szCs w:val="32"/>
        </w:rPr>
        <w:t>上述共</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处房屋租赁项目共保障</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个单位的办公用房，项目资金支出共计</w:t>
      </w:r>
      <w:r>
        <w:rPr>
          <w:rFonts w:ascii="仿宋_GB2312" w:eastAsia="仿宋_GB2312" w:hAnsi="宋体" w:cs="宋体" w:hint="eastAsia"/>
          <w:color w:val="000000"/>
          <w:kern w:val="0"/>
          <w:sz w:val="32"/>
          <w:szCs w:val="32"/>
        </w:rPr>
        <w:t>40527217.28</w:t>
      </w:r>
      <w:r>
        <w:rPr>
          <w:rFonts w:ascii="仿宋_GB2312" w:eastAsia="仿宋_GB2312" w:hAnsi="宋体" w:cs="宋体" w:hint="eastAsia"/>
          <w:color w:val="000000"/>
          <w:kern w:val="0"/>
          <w:sz w:val="32"/>
          <w:szCs w:val="32"/>
        </w:rPr>
        <w:t>元</w:t>
      </w:r>
      <w:r>
        <w:rPr>
          <w:rFonts w:ascii="宋体" w:eastAsia="宋体" w:hAnsi="宋体" w:cs="宋体" w:hint="eastAsia"/>
          <w:color w:val="000000"/>
          <w:kern w:val="0"/>
          <w:sz w:val="22"/>
          <w:szCs w:val="24"/>
        </w:rPr>
        <w:t>。</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（二）绩效评价原则、评价指标体系（附表说明）、评价方法、评价标准等。</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绩效评价原则：</w:t>
      </w:r>
      <w:r>
        <w:rPr>
          <w:rFonts w:ascii="仿宋_GB2312" w:eastAsia="仿宋_GB2312" w:hAnsi="仿宋_GB2312" w:cs="仿宋_GB2312" w:hint="eastAsia"/>
          <w:sz w:val="32"/>
          <w:szCs w:val="32"/>
        </w:rPr>
        <w:t>应遵循科学公正、统筹兼顾、激励约束、公开透明四项原则。</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评价指标体系：单位自评指标是指预算批复时确定的</w:t>
      </w:r>
      <w:r>
        <w:rPr>
          <w:rFonts w:ascii="仿宋_GB2312" w:eastAsia="仿宋_GB2312" w:hAnsi="仿宋_GB2312" w:cs="仿宋_GB2312" w:hint="eastAsia"/>
          <w:sz w:val="32"/>
          <w:szCs w:val="32"/>
        </w:rPr>
        <w:lastRenderedPageBreak/>
        <w:t>绩效指标，包括项目的产出数量、质量、时效、成本以及经济效益、社会效益、生态效益、可持续影响、服务对象满意度等。</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预算执行率和一级指标权重统一设置为：预算执行率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。二、三级指标应当根据指标重要程度、项目实施阶段等因素综合确定，准确反映项目的产出和效益。具体评价指标体系详见附件一。</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评价方法：采用定量和定性评价相结合的比较法。</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评价标准：综合采用计划标准、行业标准、历史标准、财政部门和预算部门</w:t>
      </w:r>
      <w:r>
        <w:rPr>
          <w:rFonts w:ascii="仿宋_GB2312" w:eastAsia="仿宋_GB2312" w:hAnsi="仿宋_GB2312" w:cs="仿宋_GB2312" w:hint="eastAsia"/>
          <w:sz w:val="32"/>
          <w:szCs w:val="32"/>
        </w:rPr>
        <w:t>确定或认可的其他标准。</w:t>
      </w:r>
    </w:p>
    <w:p w:rsidR="00674F2E" w:rsidRDefault="00F15242">
      <w:pPr>
        <w:adjustRightInd w:val="0"/>
        <w:snapToGrid w:val="0"/>
        <w:spacing w:line="360" w:lineRule="auto"/>
        <w:ind w:firstLine="640"/>
        <w:jc w:val="left"/>
        <w:rPr>
          <w:rFonts w:ascii="楷体_GB2312" w:eastAsia="楷体_GB2312" w:hAnsi="楷体_GB2312" w:cs="楷体_GB2312"/>
          <w:sz w:val="32"/>
          <w:szCs w:val="32"/>
        </w:rPr>
      </w:pPr>
      <w:r>
        <w:rPr>
          <w:rFonts w:ascii="楷体_GB2312" w:eastAsia="楷体_GB2312" w:hAnsi="楷体_GB2312" w:cs="楷体_GB2312" w:hint="eastAsia"/>
          <w:sz w:val="32"/>
          <w:szCs w:val="32"/>
        </w:rPr>
        <w:t>（三）绩效评价工作过程</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本次单位自评工</w:t>
      </w:r>
      <w:proofErr w:type="gramStart"/>
      <w:r>
        <w:rPr>
          <w:rFonts w:ascii="仿宋_GB2312" w:eastAsia="仿宋_GB2312" w:hAnsi="仿宋_GB2312" w:cs="仿宋_GB2312" w:hint="eastAsia"/>
          <w:sz w:val="32"/>
          <w:szCs w:val="32"/>
        </w:rPr>
        <w:t>作主</w:t>
      </w:r>
      <w:proofErr w:type="gramEnd"/>
      <w:r>
        <w:rPr>
          <w:rFonts w:ascii="仿宋_GB2312" w:eastAsia="仿宋_GB2312" w:hAnsi="仿宋_GB2312" w:cs="仿宋_GB2312" w:hint="eastAsia"/>
          <w:sz w:val="32"/>
          <w:szCs w:val="32"/>
        </w:rPr>
        <w:t>要包括前期准备、组织实施、提交报告、成果应用四个阶段，具体如下：</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b/>
          <w:bCs/>
          <w:sz w:val="32"/>
          <w:szCs w:val="32"/>
        </w:rPr>
        <w:t>1.</w:t>
      </w:r>
      <w:r>
        <w:rPr>
          <w:rFonts w:ascii="仿宋_GB2312" w:eastAsia="仿宋_GB2312" w:hAnsi="仿宋_GB2312" w:cs="仿宋_GB2312" w:hint="eastAsia"/>
          <w:b/>
          <w:bCs/>
          <w:sz w:val="32"/>
          <w:szCs w:val="32"/>
        </w:rPr>
        <w:t>前期准备阶段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）成立自评工作组</w:t>
      </w:r>
    </w:p>
    <w:p w:rsidR="00674F2E" w:rsidRDefault="00F15242">
      <w:pPr>
        <w:adjustRightInd w:val="0"/>
        <w:snapToGrid w:val="0"/>
        <w:spacing w:line="360" w:lineRule="auto"/>
        <w:ind w:firstLineChars="200" w:firstLine="640"/>
        <w:rPr>
          <w:rFonts w:ascii="仿宋_GB2312" w:eastAsia="仿宋_GB2312" w:cs="宋体"/>
          <w:kern w:val="0"/>
          <w:sz w:val="32"/>
          <w:szCs w:val="32"/>
        </w:rPr>
      </w:pPr>
      <w:r>
        <w:rPr>
          <w:rFonts w:ascii="仿宋_GB2312" w:eastAsia="仿宋_GB2312" w:cs="宋体"/>
          <w:kern w:val="0"/>
          <w:sz w:val="32"/>
          <w:szCs w:val="32"/>
        </w:rPr>
        <w:t>加强组织领导</w:t>
      </w:r>
      <w:r>
        <w:rPr>
          <w:rFonts w:ascii="仿宋_GB2312" w:eastAsia="仿宋_GB2312" w:cs="宋体" w:hint="eastAsia"/>
          <w:kern w:val="0"/>
          <w:sz w:val="32"/>
          <w:szCs w:val="32"/>
        </w:rPr>
        <w:t>，</w:t>
      </w:r>
      <w:r>
        <w:rPr>
          <w:rFonts w:ascii="仿宋_GB2312" w:eastAsia="仿宋_GB2312" w:cs="宋体"/>
          <w:kern w:val="0"/>
          <w:sz w:val="32"/>
          <w:szCs w:val="32"/>
        </w:rPr>
        <w:t>成立西城区</w:t>
      </w:r>
      <w:r>
        <w:rPr>
          <w:rFonts w:ascii="仿宋_GB2312" w:eastAsia="仿宋_GB2312" w:cs="宋体" w:hint="eastAsia"/>
          <w:kern w:val="0"/>
          <w:sz w:val="32"/>
          <w:szCs w:val="32"/>
        </w:rPr>
        <w:t>机关事务服务中心房屋</w:t>
      </w:r>
      <w:r>
        <w:rPr>
          <w:rFonts w:ascii="仿宋_GB2312" w:eastAsia="仿宋_GB2312" w:cs="宋体" w:hint="eastAsia"/>
          <w:kern w:val="0"/>
          <w:sz w:val="32"/>
          <w:szCs w:val="32"/>
        </w:rPr>
        <w:t>租赁费</w:t>
      </w:r>
      <w:r>
        <w:rPr>
          <w:rFonts w:ascii="仿宋_GB2312" w:eastAsia="仿宋_GB2312" w:cs="宋体" w:hint="eastAsia"/>
          <w:kern w:val="0"/>
          <w:sz w:val="32"/>
          <w:szCs w:val="32"/>
        </w:rPr>
        <w:t>项目</w:t>
      </w:r>
      <w:r>
        <w:rPr>
          <w:rFonts w:ascii="仿宋_GB2312" w:eastAsia="仿宋_GB2312" w:cs="宋体" w:hint="eastAsia"/>
          <w:kern w:val="0"/>
          <w:sz w:val="32"/>
          <w:szCs w:val="32"/>
        </w:rPr>
        <w:t>自评工作</w:t>
      </w:r>
      <w:r>
        <w:rPr>
          <w:rFonts w:ascii="仿宋_GB2312" w:eastAsia="仿宋_GB2312" w:cs="宋体" w:hint="eastAsia"/>
          <w:kern w:val="0"/>
          <w:sz w:val="32"/>
          <w:szCs w:val="32"/>
        </w:rPr>
        <w:t>领导小</w:t>
      </w:r>
      <w:r>
        <w:rPr>
          <w:rFonts w:ascii="仿宋_GB2312" w:eastAsia="仿宋_GB2312" w:cs="宋体"/>
          <w:kern w:val="0"/>
          <w:sz w:val="32"/>
          <w:szCs w:val="32"/>
        </w:rPr>
        <w:t>组，</w:t>
      </w:r>
      <w:r>
        <w:rPr>
          <w:rFonts w:ascii="仿宋_GB2312" w:eastAsia="仿宋_GB2312" w:cs="宋体" w:hint="eastAsia"/>
          <w:kern w:val="0"/>
          <w:sz w:val="32"/>
          <w:szCs w:val="32"/>
        </w:rPr>
        <w:t>具体</w:t>
      </w:r>
      <w:r>
        <w:rPr>
          <w:rFonts w:ascii="仿宋_GB2312" w:eastAsia="仿宋_GB2312" w:cs="宋体" w:hint="eastAsia"/>
          <w:kern w:val="0"/>
          <w:sz w:val="32"/>
          <w:szCs w:val="32"/>
        </w:rPr>
        <w:t>负责人</w:t>
      </w:r>
      <w:r>
        <w:rPr>
          <w:rFonts w:ascii="仿宋_GB2312" w:eastAsia="仿宋_GB2312" w:cs="宋体"/>
          <w:kern w:val="0"/>
          <w:sz w:val="32"/>
          <w:szCs w:val="32"/>
        </w:rPr>
        <w:t>推进</w:t>
      </w:r>
      <w:r>
        <w:rPr>
          <w:rFonts w:ascii="仿宋_GB2312" w:eastAsia="仿宋_GB2312" w:cs="宋体" w:hint="eastAsia"/>
          <w:kern w:val="0"/>
          <w:sz w:val="32"/>
          <w:szCs w:val="32"/>
        </w:rPr>
        <w:t>任务</w:t>
      </w:r>
      <w:r>
        <w:rPr>
          <w:rFonts w:ascii="仿宋_GB2312" w:eastAsia="仿宋_GB2312" w:cs="宋体"/>
          <w:kern w:val="0"/>
          <w:sz w:val="32"/>
          <w:szCs w:val="32"/>
        </w:rPr>
        <w:t>的落实。</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）制定本年度自评工作方案</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工作小组制定了工作方案，明确了工作目标、工作内容、工作范围、职责分工、工作流程、工作进度、评价方法、评价体系以及成果应用等具体内容。</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）确定评价指标体系</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自评指标：本次选用的自评指标以预算批复的项目支出绩效目标申报表中的绩效指标为准开展自评。具体包括：</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一级指标</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个：项目资金、产出指标、效益指标、满意度指标。</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个：包括：预算执行率、数量指标、质量指标、时效指标、成本指标、经济效益指标、服务对象满意度指标。</w:t>
      </w:r>
    </w:p>
    <w:p w:rsidR="00674F2E" w:rsidRDefault="00F15242">
      <w:pPr>
        <w:adjustRightInd w:val="0"/>
        <w:snapToGrid w:val="0"/>
        <w:spacing w:line="360" w:lineRule="auto"/>
        <w:ind w:firstLineChars="200"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三级指标及指标值：按年初</w:t>
      </w:r>
      <w:proofErr w:type="gramStart"/>
      <w:r>
        <w:rPr>
          <w:rFonts w:ascii="仿宋_GB2312" w:eastAsia="仿宋_GB2312" w:hAnsi="仿宋_GB2312" w:cs="仿宋_GB2312" w:hint="eastAsia"/>
          <w:sz w:val="32"/>
          <w:szCs w:val="32"/>
        </w:rPr>
        <w:t>经财政</w:t>
      </w:r>
      <w:proofErr w:type="gramEnd"/>
      <w:r>
        <w:rPr>
          <w:rFonts w:ascii="仿宋_GB2312" w:eastAsia="仿宋_GB2312" w:hAnsi="仿宋_GB2312" w:cs="仿宋_GB2312" w:hint="eastAsia"/>
          <w:sz w:val="32"/>
          <w:szCs w:val="32"/>
        </w:rPr>
        <w:t>批复的绩效目标申报表中的三</w:t>
      </w:r>
      <w:r>
        <w:rPr>
          <w:rFonts w:ascii="仿宋_GB2312" w:eastAsia="仿宋_GB2312" w:hAnsi="仿宋_GB2312" w:cs="仿宋_GB2312" w:hint="eastAsia"/>
          <w:sz w:val="32"/>
          <w:szCs w:val="32"/>
        </w:rPr>
        <w:t>级指标确定。</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评分权重：一级指标评分权重：依据市局相关文件规定，一级指标权重统一设置为：项目资金</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；自评总分</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分，其中预算执行率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分、产出指标</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分、服务对象满意度指标</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二级指标评分权重：①预算执行率</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分；②产出指标总分</w:t>
      </w:r>
      <w:r>
        <w:rPr>
          <w:rFonts w:ascii="仿宋_GB2312" w:eastAsia="仿宋_GB2312" w:hAnsi="仿宋_GB2312" w:cs="仿宋_GB2312" w:hint="eastAsia"/>
          <w:sz w:val="32"/>
          <w:szCs w:val="32"/>
        </w:rPr>
        <w:t>50</w:t>
      </w:r>
      <w:r>
        <w:rPr>
          <w:rFonts w:ascii="仿宋_GB2312" w:eastAsia="仿宋_GB2312" w:hAnsi="仿宋_GB2312" w:cs="仿宋_GB2312" w:hint="eastAsia"/>
          <w:sz w:val="32"/>
          <w:szCs w:val="32"/>
        </w:rPr>
        <w:t>分，其中产出数量、产出质量作为自评重点，评分均按</w:t>
      </w:r>
      <w:r>
        <w:rPr>
          <w:rFonts w:ascii="仿宋_GB2312" w:eastAsia="仿宋_GB2312" w:hAnsi="仿宋_GB2312" w:cs="仿宋_GB2312" w:hint="eastAsia"/>
          <w:sz w:val="32"/>
          <w:szCs w:val="32"/>
        </w:rPr>
        <w:t>15</w:t>
      </w:r>
      <w:r>
        <w:rPr>
          <w:rFonts w:ascii="仿宋_GB2312" w:eastAsia="仿宋_GB2312" w:hAnsi="仿宋_GB2312" w:cs="仿宋_GB2312" w:hint="eastAsia"/>
          <w:sz w:val="32"/>
          <w:szCs w:val="32"/>
        </w:rPr>
        <w:t>分确定，其余产出时效及产出成本两项指标按</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分确定。③效益指标总分</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分，考虑项目资金主要以当期效益为重，</w:t>
      </w:r>
      <w:r>
        <w:rPr>
          <w:rFonts w:ascii="仿宋_GB2312" w:eastAsia="仿宋_GB2312" w:hAnsi="仿宋_GB2312" w:cs="仿宋_GB2312" w:hint="eastAsia"/>
          <w:sz w:val="32"/>
          <w:szCs w:val="32"/>
        </w:rPr>
        <w:t>故经济效益指标</w:t>
      </w:r>
      <w:r>
        <w:rPr>
          <w:rFonts w:ascii="仿宋_GB2312" w:eastAsia="仿宋_GB2312" w:hAnsi="仿宋_GB2312" w:cs="仿宋_GB2312" w:hint="eastAsia"/>
          <w:sz w:val="32"/>
          <w:szCs w:val="32"/>
        </w:rPr>
        <w:t>30</w:t>
      </w:r>
      <w:r>
        <w:rPr>
          <w:rFonts w:ascii="仿宋_GB2312" w:eastAsia="仿宋_GB2312" w:hAnsi="仿宋_GB2312" w:cs="仿宋_GB2312" w:hint="eastAsia"/>
          <w:sz w:val="32"/>
          <w:szCs w:val="32"/>
        </w:rPr>
        <w:t>分。④服务对象满意度</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个指标，评分与一级指标评分一致，仍为</w:t>
      </w:r>
      <w:r>
        <w:rPr>
          <w:rFonts w:ascii="仿宋_GB2312" w:eastAsia="仿宋_GB2312" w:hAnsi="仿宋_GB2312" w:cs="仿宋_GB2312" w:hint="eastAsia"/>
          <w:sz w:val="32"/>
          <w:szCs w:val="32"/>
        </w:rPr>
        <w:t>10</w:t>
      </w:r>
      <w:r>
        <w:rPr>
          <w:rFonts w:ascii="仿宋_GB2312" w:eastAsia="仿宋_GB2312" w:hAnsi="仿宋_GB2312" w:cs="仿宋_GB2312" w:hint="eastAsia"/>
          <w:sz w:val="32"/>
          <w:szCs w:val="32"/>
        </w:rPr>
        <w:t>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三级指标评分权重：原则上将二级指标分值平均分配</w:t>
      </w:r>
      <w:proofErr w:type="gramStart"/>
      <w:r>
        <w:rPr>
          <w:rFonts w:ascii="仿宋_GB2312" w:eastAsia="仿宋_GB2312" w:hAnsi="仿宋_GB2312" w:cs="仿宋_GB2312" w:hint="eastAsia"/>
          <w:sz w:val="32"/>
          <w:szCs w:val="32"/>
        </w:rPr>
        <w:t>至各项</w:t>
      </w:r>
      <w:proofErr w:type="gramEnd"/>
      <w:r>
        <w:rPr>
          <w:rFonts w:ascii="仿宋_GB2312" w:eastAsia="仿宋_GB2312" w:hAnsi="仿宋_GB2312" w:cs="仿宋_GB2312" w:hint="eastAsia"/>
          <w:sz w:val="32"/>
          <w:szCs w:val="32"/>
        </w:rPr>
        <w:t>三级指标，也可按三级指标对应工作内容的重要程度或对应工作内容预算支出的比重等因素综合确定，准确反映项目的产出和效益。</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）确定评分规则。</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单位自评评分采用定量和定性评价相结合的比较法进行，其中：</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定量指标的评分：与年初指标值比，</w:t>
      </w:r>
      <w:r>
        <w:rPr>
          <w:rFonts w:ascii="仿宋_GB2312" w:eastAsia="仿宋_GB2312" w:hAnsi="仿宋_GB2312" w:cs="仿宋_GB2312" w:hint="eastAsia"/>
          <w:sz w:val="32"/>
          <w:szCs w:val="32"/>
        </w:rPr>
        <w:t>100%</w:t>
      </w:r>
      <w:r>
        <w:rPr>
          <w:rFonts w:ascii="仿宋_GB2312" w:eastAsia="仿宋_GB2312" w:hAnsi="仿宋_GB2312" w:cs="仿宋_GB2312" w:hint="eastAsia"/>
          <w:sz w:val="32"/>
          <w:szCs w:val="32"/>
        </w:rPr>
        <w:t>完成指标值的，得分按该项三级指标所赋全部分值计算（如果是由于年初指标值设定明显偏低造成的，要按照偏离度适度调减分值）；未完成指标值的，按照完成值与设定指标值的比例计分。完成程度低于预期指标值</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以下或低于行业标准、历史标准的不计分。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定性指标的评分：根据指标完成情况分为达成年度指标、部分达成年度指标且有一定效果、未达成年度指标且效果较差</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档，分别按照该指标对应分值区间</w:t>
      </w:r>
      <w:r>
        <w:rPr>
          <w:rFonts w:ascii="仿宋_GB2312" w:eastAsia="仿宋_GB2312" w:hAnsi="仿宋_GB2312" w:cs="仿宋_GB2312" w:hint="eastAsia"/>
          <w:sz w:val="32"/>
          <w:szCs w:val="32"/>
        </w:rPr>
        <w:t>100%-80%</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80%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80%-60%</w:t>
      </w:r>
      <w:r>
        <w:rPr>
          <w:rFonts w:ascii="仿宋_GB2312" w:eastAsia="仿宋_GB2312" w:hAnsi="仿宋_GB2312" w:cs="仿宋_GB2312" w:hint="eastAsia"/>
          <w:sz w:val="32"/>
          <w:szCs w:val="32"/>
        </w:rPr>
        <w:t>（含</w:t>
      </w:r>
      <w:r>
        <w:rPr>
          <w:rFonts w:ascii="仿宋_GB2312" w:eastAsia="仿宋_GB2312" w:hAnsi="仿宋_GB2312" w:cs="仿宋_GB2312" w:hint="eastAsia"/>
          <w:sz w:val="32"/>
          <w:szCs w:val="32"/>
        </w:rPr>
        <w:t>60%</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60%-0%</w:t>
      </w:r>
      <w:r>
        <w:rPr>
          <w:rFonts w:ascii="仿宋_GB2312" w:eastAsia="仿宋_GB2312" w:hAnsi="仿宋_GB2312" w:cs="仿宋_GB2312" w:hint="eastAsia"/>
          <w:sz w:val="32"/>
          <w:szCs w:val="32"/>
        </w:rPr>
        <w:t>合理确定分值。各项绩效指标得分</w:t>
      </w:r>
      <w:r>
        <w:rPr>
          <w:rFonts w:ascii="仿宋_GB2312" w:eastAsia="仿宋_GB2312" w:hAnsi="仿宋_GB2312" w:cs="仿宋_GB2312" w:hint="eastAsia"/>
          <w:sz w:val="32"/>
          <w:szCs w:val="32"/>
        </w:rPr>
        <w:t>汇总成该项目自评的总分。</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）拟定绩效资料清单。根据政策要求，结合项目特点制定项目绩效自评资料清单。</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组织实施阶段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）开展内部培训。领导小组就房屋租赁费项目自评</w:t>
      </w:r>
      <w:r>
        <w:rPr>
          <w:rFonts w:ascii="仿宋_GB2312" w:eastAsia="仿宋_GB2312" w:hAnsi="仿宋_GB2312" w:cs="仿宋_GB2312" w:hint="eastAsia"/>
          <w:sz w:val="32"/>
          <w:szCs w:val="32"/>
        </w:rPr>
        <w:lastRenderedPageBreak/>
        <w:t>工</w:t>
      </w:r>
      <w:proofErr w:type="gramStart"/>
      <w:r>
        <w:rPr>
          <w:rFonts w:ascii="仿宋_GB2312" w:eastAsia="仿宋_GB2312" w:hAnsi="仿宋_GB2312" w:cs="仿宋_GB2312" w:hint="eastAsia"/>
          <w:sz w:val="32"/>
          <w:szCs w:val="32"/>
        </w:rPr>
        <w:t>作执行</w:t>
      </w:r>
      <w:proofErr w:type="gramEnd"/>
      <w:r>
        <w:rPr>
          <w:rFonts w:ascii="仿宋_GB2312" w:eastAsia="仿宋_GB2312" w:hAnsi="仿宋_GB2312" w:cs="仿宋_GB2312" w:hint="eastAsia"/>
          <w:sz w:val="32"/>
          <w:szCs w:val="32"/>
        </w:rPr>
        <w:t>的政策、具体工作内容、评分体系建立、资料搜集审核、工作时间节点以及承担的责任等，对参与自评项目的全部人员了进行专门讲解培训。</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搜集资料。由具体负责人在规定的限期内完成资料搜集工作以及依据部门自评的指标体系和评分规则制定房屋租赁费项目的评分体系，并对资料的真实性、完整性、准确性以及评分体系的合理性等进行复核，制作成项目自评资料手册。</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）填报《项目支出绩效自评表》、撰写自评项目《项目支出绩效评价报告》。根据项目绩效资料的事实为依据，由具体负责人对项目资金情况、项目产出目标、项目效果目标、项目服务对象满意</w:t>
      </w:r>
      <w:proofErr w:type="gramStart"/>
      <w:r>
        <w:rPr>
          <w:rFonts w:ascii="仿宋_GB2312" w:eastAsia="仿宋_GB2312" w:hAnsi="仿宋_GB2312" w:cs="仿宋_GB2312" w:hint="eastAsia"/>
          <w:sz w:val="32"/>
          <w:szCs w:val="32"/>
        </w:rPr>
        <w:t>度目标</w:t>
      </w:r>
      <w:proofErr w:type="gramEnd"/>
      <w:r>
        <w:rPr>
          <w:rFonts w:ascii="仿宋_GB2312" w:eastAsia="仿宋_GB2312" w:hAnsi="仿宋_GB2312" w:cs="仿宋_GB2312" w:hint="eastAsia"/>
          <w:sz w:val="32"/>
          <w:szCs w:val="32"/>
        </w:rPr>
        <w:t>等与实际的完成情况进行对比，找出预定绩效目标与实际完成情况之间的差异，分析原因、拟定改进措施，填报《项目支出绩效自评表</w:t>
      </w:r>
      <w:r>
        <w:rPr>
          <w:rFonts w:ascii="仿宋_GB2312" w:eastAsia="仿宋_GB2312" w:hAnsi="仿宋_GB2312" w:cs="仿宋_GB2312" w:hint="eastAsia"/>
          <w:sz w:val="32"/>
          <w:szCs w:val="32"/>
        </w:rPr>
        <w:t>》、依据提纲撰写《项目支出绩效评价报告》</w:t>
      </w:r>
      <w:r>
        <w:rPr>
          <w:rFonts w:ascii="仿宋_GB2312" w:eastAsia="仿宋_GB2312" w:hAnsi="仿宋_GB2312" w:cs="仿宋_GB2312" w:hint="eastAsia"/>
          <w:sz w:val="32"/>
          <w:szCs w:val="32"/>
        </w:rPr>
        <w:t>。</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提交报告阶段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自评结果审核。自评工作组成员依据项目自定的评分体系对提交的自评表填报内容、评分、绩效资料以及绩效评价报告等的合理性、完整性、客观性等进行审核。与具体负责人就相关事项进行沟通后出具修改意见并要求限期整改。</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）修订自评结果。具体负责人依据修改意见，核对</w:t>
      </w:r>
      <w:r>
        <w:rPr>
          <w:rFonts w:ascii="仿宋_GB2312" w:eastAsia="仿宋_GB2312" w:hAnsi="仿宋_GB2312" w:cs="仿宋_GB2312" w:hint="eastAsia"/>
          <w:sz w:val="32"/>
          <w:szCs w:val="32"/>
        </w:rPr>
        <w:lastRenderedPageBreak/>
        <w:t>相关证据资料，修订后出具正式的《项目支出绩效自评表》、《项目支出绩效评价报告》</w:t>
      </w:r>
      <w:r>
        <w:rPr>
          <w:rFonts w:ascii="仿宋_GB2312" w:eastAsia="仿宋_GB2312" w:hAnsi="仿宋_GB2312" w:cs="仿宋_GB2312" w:hint="eastAsia"/>
          <w:sz w:val="32"/>
          <w:szCs w:val="32"/>
        </w:rPr>
        <w:t>。</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成果应用阶段</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）汇总分析自评问题。由自评工作组对自评</w:t>
      </w:r>
      <w:r>
        <w:rPr>
          <w:rFonts w:ascii="仿宋_GB2312" w:eastAsia="仿宋_GB2312" w:hAnsi="仿宋_GB2312" w:cs="仿宋_GB2312" w:hint="eastAsia"/>
          <w:sz w:val="32"/>
          <w:szCs w:val="32"/>
        </w:rPr>
        <w:t>项目出现的问题进行归类整理，分析问题形成原因。限期要求项目负责人员提交整改措施，自评工作组对整改措施进行审议，无异议后形成整改建议</w:t>
      </w:r>
      <w:r>
        <w:rPr>
          <w:rFonts w:ascii="仿宋_GB2312" w:eastAsia="仿宋_GB2312" w:hAnsi="仿宋_GB2312" w:cs="仿宋_GB2312" w:hint="eastAsia"/>
          <w:sz w:val="32"/>
          <w:szCs w:val="32"/>
        </w:rPr>
        <w:t>。</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）实施整改。</w:t>
      </w:r>
    </w:p>
    <w:p w:rsidR="00674F2E" w:rsidRDefault="00F15242">
      <w:pPr>
        <w:adjustRightInd w:val="0"/>
        <w:snapToGrid w:val="0"/>
        <w:spacing w:line="360" w:lineRule="auto"/>
        <w:ind w:firstLine="640"/>
        <w:jc w:val="left"/>
        <w:rPr>
          <w:rFonts w:ascii="仿宋_GB2312" w:eastAsia="仿宋_GB2312" w:hAnsi="仿宋_GB2312" w:cs="仿宋_GB2312"/>
          <w:sz w:val="32"/>
          <w:szCs w:val="32"/>
        </w:rPr>
      </w:pPr>
      <w:r>
        <w:rPr>
          <w:rFonts w:ascii="仿宋_GB2312" w:eastAsia="仿宋_GB2312" w:hAnsi="仿宋_GB2312" w:cs="仿宋_GB2312" w:hint="eastAsia"/>
          <w:sz w:val="32"/>
          <w:szCs w:val="32"/>
        </w:rPr>
        <w:t>制定整改清单，将整改情况形成报告，向领导班子汇报。</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三、综合评价情况及评价结论（附相关评分表）</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（一）综合评价情况</w:t>
      </w:r>
    </w:p>
    <w:tbl>
      <w:tblPr>
        <w:tblW w:w="9100" w:type="dxa"/>
        <w:jc w:val="center"/>
        <w:tblLayout w:type="fixed"/>
        <w:tblLook w:val="04A0" w:firstRow="1" w:lastRow="0" w:firstColumn="1" w:lastColumn="0" w:noHBand="0" w:noVBand="1"/>
      </w:tblPr>
      <w:tblGrid>
        <w:gridCol w:w="578"/>
        <w:gridCol w:w="963"/>
        <w:gridCol w:w="1092"/>
        <w:gridCol w:w="718"/>
        <w:gridCol w:w="1071"/>
        <w:gridCol w:w="322"/>
        <w:gridCol w:w="839"/>
        <w:gridCol w:w="837"/>
        <w:gridCol w:w="412"/>
        <w:gridCol w:w="145"/>
        <w:gridCol w:w="557"/>
        <w:gridCol w:w="7"/>
        <w:gridCol w:w="850"/>
        <w:gridCol w:w="709"/>
      </w:tblGrid>
      <w:tr w:rsidR="00674F2E">
        <w:trPr>
          <w:trHeight w:hRule="exact" w:val="440"/>
          <w:jc w:val="center"/>
        </w:trPr>
        <w:tc>
          <w:tcPr>
            <w:tcW w:w="9100" w:type="dxa"/>
            <w:gridSpan w:val="14"/>
            <w:tcBorders>
              <w:top w:val="nil"/>
              <w:left w:val="nil"/>
              <w:bottom w:val="nil"/>
              <w:right w:val="nil"/>
            </w:tcBorders>
            <w:vAlign w:val="center"/>
          </w:tcPr>
          <w:p w:rsidR="00674F2E" w:rsidRDefault="00F15242">
            <w:pPr>
              <w:widowControl/>
              <w:spacing w:line="320" w:lineRule="exact"/>
              <w:ind w:firstLine="643"/>
              <w:jc w:val="center"/>
              <w:rPr>
                <w:rFonts w:ascii="宋体" w:eastAsia="宋体" w:hAnsi="宋体" w:cs="宋体"/>
                <w:b/>
                <w:bCs/>
                <w:kern w:val="0"/>
                <w:sz w:val="32"/>
                <w:szCs w:val="32"/>
              </w:rPr>
            </w:pPr>
            <w:r>
              <w:rPr>
                <w:rFonts w:ascii="宋体" w:eastAsia="宋体" w:hAnsi="宋体" w:cs="宋体" w:hint="eastAsia"/>
                <w:b/>
                <w:bCs/>
                <w:kern w:val="0"/>
                <w:sz w:val="32"/>
                <w:szCs w:val="32"/>
              </w:rPr>
              <w:t>项目支出绩效自评表</w:t>
            </w:r>
          </w:p>
        </w:tc>
      </w:tr>
      <w:tr w:rsidR="00674F2E">
        <w:trPr>
          <w:trHeight w:val="194"/>
          <w:jc w:val="center"/>
        </w:trPr>
        <w:tc>
          <w:tcPr>
            <w:tcW w:w="9100" w:type="dxa"/>
            <w:gridSpan w:val="14"/>
            <w:tcBorders>
              <w:top w:val="nil"/>
              <w:left w:val="nil"/>
              <w:bottom w:val="nil"/>
              <w:right w:val="nil"/>
            </w:tcBorders>
          </w:tcPr>
          <w:p w:rsidR="00674F2E" w:rsidRDefault="00F15242">
            <w:pPr>
              <w:widowControl/>
              <w:ind w:firstLine="440"/>
              <w:jc w:val="center"/>
              <w:rPr>
                <w:rFonts w:ascii="宋体" w:eastAsia="宋体" w:hAnsi="宋体" w:cs="宋体"/>
                <w:kern w:val="0"/>
                <w:sz w:val="22"/>
                <w:szCs w:val="24"/>
              </w:rPr>
            </w:pPr>
            <w:r>
              <w:rPr>
                <w:rFonts w:ascii="宋体" w:eastAsia="宋体" w:hAnsi="宋体" w:cs="宋体" w:hint="eastAsia"/>
                <w:kern w:val="0"/>
                <w:sz w:val="22"/>
                <w:szCs w:val="24"/>
              </w:rPr>
              <w:t>（</w:t>
            </w:r>
            <w:r>
              <w:rPr>
                <w:rFonts w:ascii="宋体" w:eastAsia="宋体" w:hAnsi="宋体" w:cs="宋体" w:hint="eastAsia"/>
                <w:kern w:val="0"/>
                <w:sz w:val="22"/>
                <w:szCs w:val="24"/>
              </w:rPr>
              <w:t xml:space="preserve">   202</w:t>
            </w:r>
            <w:r>
              <w:rPr>
                <w:rFonts w:ascii="宋体" w:eastAsia="宋体" w:hAnsi="宋体" w:cs="宋体" w:hint="eastAsia"/>
                <w:kern w:val="0"/>
                <w:sz w:val="22"/>
                <w:szCs w:val="24"/>
              </w:rPr>
              <w:t>4</w:t>
            </w:r>
            <w:r>
              <w:rPr>
                <w:rFonts w:ascii="宋体" w:eastAsia="宋体" w:hAnsi="宋体" w:cs="宋体" w:hint="eastAsia"/>
                <w:kern w:val="0"/>
                <w:sz w:val="22"/>
                <w:szCs w:val="24"/>
              </w:rPr>
              <w:t xml:space="preserve"> </w:t>
            </w:r>
            <w:r>
              <w:rPr>
                <w:rFonts w:ascii="宋体" w:eastAsia="宋体" w:hAnsi="宋体" w:cs="宋体" w:hint="eastAsia"/>
                <w:kern w:val="0"/>
                <w:sz w:val="22"/>
                <w:szCs w:val="24"/>
              </w:rPr>
              <w:t>年度）</w:t>
            </w:r>
          </w:p>
        </w:tc>
      </w:tr>
      <w:tr w:rsidR="00674F2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Chars="111" w:firstLine="200"/>
              <w:rPr>
                <w:rFonts w:ascii="宋体" w:eastAsia="宋体" w:hAnsi="宋体" w:cs="宋体"/>
                <w:kern w:val="0"/>
                <w:sz w:val="18"/>
                <w:szCs w:val="18"/>
              </w:rPr>
            </w:pPr>
            <w:r>
              <w:rPr>
                <w:rFonts w:ascii="宋体" w:eastAsia="宋体" w:hAnsi="宋体" w:cs="宋体" w:hint="eastAsia"/>
                <w:kern w:val="0"/>
                <w:sz w:val="18"/>
                <w:szCs w:val="18"/>
              </w:rPr>
              <w:t>项目名称</w:t>
            </w:r>
          </w:p>
        </w:tc>
        <w:tc>
          <w:tcPr>
            <w:tcW w:w="7559" w:type="dxa"/>
            <w:gridSpan w:val="1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金阳大厦办公用房租赁项目</w:t>
            </w:r>
          </w:p>
        </w:tc>
      </w:tr>
      <w:tr w:rsidR="00674F2E">
        <w:trPr>
          <w:trHeight w:hRule="exact" w:val="291"/>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项目资金</w:t>
            </w:r>
            <w:r>
              <w:rPr>
                <w:rFonts w:ascii="宋体" w:eastAsia="宋体" w:hAnsi="宋体" w:cs="宋体" w:hint="eastAsia"/>
                <w:kern w:val="0"/>
                <w:sz w:val="18"/>
                <w:szCs w:val="18"/>
              </w:rPr>
              <w:br/>
            </w:r>
            <w:r>
              <w:rPr>
                <w:rFonts w:ascii="宋体" w:eastAsia="宋体" w:hAnsi="宋体" w:cs="宋体" w:hint="eastAsia"/>
                <w:kern w:val="0"/>
                <w:sz w:val="18"/>
                <w:szCs w:val="18"/>
              </w:rPr>
              <w:t>（万元）</w:t>
            </w:r>
          </w:p>
        </w:tc>
        <w:tc>
          <w:tcPr>
            <w:tcW w:w="1810" w:type="dxa"/>
            <w:gridSpan w:val="2"/>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年初预算数</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全年预算数</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全年执行数</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执行率</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年度资金总额</w:t>
            </w: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其中：当年财政拨款</w:t>
            </w:r>
          </w:p>
        </w:tc>
        <w:tc>
          <w:tcPr>
            <w:tcW w:w="1071"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0</w:t>
            </w:r>
          </w:p>
        </w:tc>
        <w:tc>
          <w:tcPr>
            <w:tcW w:w="1161"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1249"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4052.72</w:t>
            </w: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c>
          <w:tcPr>
            <w:tcW w:w="850"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200" w:firstLine="360"/>
              <w:jc w:val="center"/>
              <w:rPr>
                <w:rFonts w:ascii="宋体" w:eastAsia="宋体" w:hAnsi="宋体" w:cs="宋体"/>
                <w:kern w:val="0"/>
                <w:sz w:val="18"/>
                <w:szCs w:val="18"/>
              </w:rPr>
            </w:pPr>
            <w:r>
              <w:rPr>
                <w:rFonts w:ascii="宋体" w:eastAsia="宋体" w:hAnsi="宋体" w:cs="宋体" w:hint="eastAsia"/>
                <w:kern w:val="0"/>
                <w:sz w:val="18"/>
                <w:szCs w:val="18"/>
              </w:rPr>
              <w:t>100</w:t>
            </w: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上年结转资金</w:t>
            </w:r>
          </w:p>
        </w:tc>
        <w:tc>
          <w:tcPr>
            <w:tcW w:w="1071" w:type="dxa"/>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674F2E">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810"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 xml:space="preserve">  </w:t>
            </w:r>
            <w:r>
              <w:rPr>
                <w:rFonts w:ascii="宋体" w:eastAsia="宋体" w:hAnsi="宋体" w:cs="宋体" w:hint="eastAsia"/>
                <w:kern w:val="0"/>
                <w:sz w:val="18"/>
                <w:szCs w:val="18"/>
              </w:rPr>
              <w:t>其他资金</w:t>
            </w:r>
          </w:p>
        </w:tc>
        <w:tc>
          <w:tcPr>
            <w:tcW w:w="1071" w:type="dxa"/>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161"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249" w:type="dxa"/>
            <w:gridSpan w:val="2"/>
            <w:tcBorders>
              <w:top w:val="nil"/>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gridSpan w:val="3"/>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70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w:t>
            </w:r>
          </w:p>
        </w:tc>
      </w:tr>
      <w:tr w:rsidR="00674F2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预期目标</w:t>
            </w:r>
          </w:p>
        </w:tc>
        <w:tc>
          <w:tcPr>
            <w:tcW w:w="3517" w:type="dxa"/>
            <w:gridSpan w:val="7"/>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实际完成情况</w:t>
            </w:r>
          </w:p>
        </w:tc>
      </w:tr>
      <w:tr w:rsidR="00674F2E">
        <w:trPr>
          <w:trHeight w:hRule="exact" w:val="749"/>
          <w:jc w:val="center"/>
        </w:trPr>
        <w:tc>
          <w:tcPr>
            <w:tcW w:w="578"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：通过租赁，</w:t>
            </w:r>
            <w:r>
              <w:rPr>
                <w:rFonts w:ascii="宋体" w:eastAsia="宋体" w:hAnsi="宋体" w:cs="宋体" w:hint="eastAsia"/>
                <w:kern w:val="0"/>
                <w:sz w:val="15"/>
                <w:szCs w:val="15"/>
              </w:rPr>
              <w:t>租赁</w:t>
            </w:r>
            <w:r>
              <w:rPr>
                <w:rFonts w:ascii="宋体" w:eastAsia="宋体" w:hAnsi="宋体" w:cs="宋体" w:hint="eastAsia"/>
                <w:kern w:val="0"/>
                <w:sz w:val="15"/>
                <w:szCs w:val="15"/>
              </w:rPr>
              <w:t>1</w:t>
            </w:r>
            <w:r>
              <w:rPr>
                <w:rFonts w:ascii="宋体" w:eastAsia="宋体" w:hAnsi="宋体" w:cs="宋体" w:hint="eastAsia"/>
                <w:kern w:val="0"/>
                <w:sz w:val="15"/>
                <w:szCs w:val="15"/>
              </w:rPr>
              <w:t>处房产，保障</w:t>
            </w:r>
            <w:r>
              <w:rPr>
                <w:rFonts w:ascii="宋体" w:eastAsia="宋体" w:hAnsi="宋体" w:cs="宋体" w:hint="eastAsia"/>
                <w:kern w:val="0"/>
                <w:sz w:val="15"/>
                <w:szCs w:val="15"/>
              </w:rPr>
              <w:t>1</w:t>
            </w:r>
            <w:r>
              <w:rPr>
                <w:rFonts w:ascii="宋体" w:eastAsia="宋体" w:hAnsi="宋体" w:cs="宋体" w:hint="eastAsia"/>
                <w:kern w:val="0"/>
                <w:sz w:val="15"/>
                <w:szCs w:val="15"/>
              </w:rPr>
              <w:t>个单位的办公用房。</w:t>
            </w:r>
          </w:p>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 xml:space="preserve"> </w:t>
            </w: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：减少办公用房的周转，提高各单位机关办公的效率。</w:t>
            </w:r>
          </w:p>
        </w:tc>
        <w:tc>
          <w:tcPr>
            <w:tcW w:w="3517" w:type="dxa"/>
            <w:gridSpan w:val="7"/>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1</w:t>
            </w:r>
            <w:r>
              <w:rPr>
                <w:rFonts w:ascii="宋体" w:eastAsia="宋体" w:hAnsi="宋体" w:cs="宋体" w:hint="eastAsia"/>
                <w:kern w:val="0"/>
                <w:sz w:val="15"/>
                <w:szCs w:val="15"/>
              </w:rPr>
              <w:t>：满足</w:t>
            </w:r>
            <w:r>
              <w:rPr>
                <w:rFonts w:ascii="宋体" w:eastAsia="宋体" w:hAnsi="宋体" w:cs="宋体" w:hint="eastAsia"/>
                <w:kern w:val="0"/>
                <w:sz w:val="15"/>
                <w:szCs w:val="15"/>
              </w:rPr>
              <w:t>了</w:t>
            </w:r>
            <w:r>
              <w:rPr>
                <w:rFonts w:ascii="宋体" w:eastAsia="宋体" w:hAnsi="宋体" w:cs="宋体" w:hint="eastAsia"/>
                <w:kern w:val="0"/>
                <w:sz w:val="15"/>
                <w:szCs w:val="15"/>
              </w:rPr>
              <w:t>各部门办公的基本条件，实现</w:t>
            </w:r>
            <w:r>
              <w:rPr>
                <w:rFonts w:ascii="宋体" w:eastAsia="宋体" w:hAnsi="宋体" w:cs="宋体" w:hint="eastAsia"/>
                <w:kern w:val="0"/>
                <w:sz w:val="15"/>
                <w:szCs w:val="15"/>
              </w:rPr>
              <w:t>了</w:t>
            </w:r>
            <w:r>
              <w:rPr>
                <w:rFonts w:ascii="宋体" w:eastAsia="宋体" w:hAnsi="宋体" w:cs="宋体" w:hint="eastAsia"/>
                <w:kern w:val="0"/>
                <w:sz w:val="15"/>
                <w:szCs w:val="15"/>
              </w:rPr>
              <w:t>各单位的基本职能。</w:t>
            </w:r>
          </w:p>
          <w:p w:rsidR="00674F2E" w:rsidRDefault="00F15242">
            <w:pPr>
              <w:widowControl/>
              <w:spacing w:line="240" w:lineRule="exact"/>
              <w:jc w:val="left"/>
              <w:rPr>
                <w:rFonts w:ascii="宋体" w:eastAsia="宋体" w:hAnsi="宋体" w:cs="宋体"/>
                <w:kern w:val="0"/>
                <w:sz w:val="15"/>
                <w:szCs w:val="15"/>
              </w:rPr>
            </w:pPr>
            <w:r>
              <w:rPr>
                <w:rFonts w:ascii="宋体" w:eastAsia="宋体" w:hAnsi="宋体" w:cs="宋体" w:hint="eastAsia"/>
                <w:kern w:val="0"/>
                <w:sz w:val="15"/>
                <w:szCs w:val="15"/>
              </w:rPr>
              <w:t>目标</w:t>
            </w:r>
            <w:r>
              <w:rPr>
                <w:rFonts w:ascii="宋体" w:eastAsia="宋体" w:hAnsi="宋体" w:cs="宋体" w:hint="eastAsia"/>
                <w:kern w:val="0"/>
                <w:sz w:val="15"/>
                <w:szCs w:val="15"/>
              </w:rPr>
              <w:t>2</w:t>
            </w:r>
            <w:r>
              <w:rPr>
                <w:rFonts w:ascii="宋体" w:eastAsia="宋体" w:hAnsi="宋体" w:cs="宋体" w:hint="eastAsia"/>
                <w:kern w:val="0"/>
                <w:sz w:val="15"/>
                <w:szCs w:val="15"/>
              </w:rPr>
              <w:t>：各单位</w:t>
            </w:r>
            <w:r>
              <w:rPr>
                <w:rFonts w:ascii="宋体" w:eastAsia="宋体" w:hAnsi="宋体" w:cs="宋体" w:hint="eastAsia"/>
                <w:kern w:val="0"/>
                <w:sz w:val="15"/>
                <w:szCs w:val="15"/>
              </w:rPr>
              <w:t>办公用房能够满足办公需求</w:t>
            </w:r>
            <w:r>
              <w:rPr>
                <w:rFonts w:ascii="宋体" w:eastAsia="宋体" w:hAnsi="宋体" w:cs="宋体" w:hint="eastAsia"/>
                <w:kern w:val="0"/>
                <w:sz w:val="15"/>
                <w:szCs w:val="15"/>
              </w:rPr>
              <w:t>。</w:t>
            </w:r>
          </w:p>
        </w:tc>
      </w:tr>
      <w:tr w:rsidR="00674F2E">
        <w:trPr>
          <w:trHeight w:hRule="exact" w:val="517"/>
          <w:jc w:val="center"/>
        </w:trPr>
        <w:tc>
          <w:tcPr>
            <w:tcW w:w="578" w:type="dxa"/>
            <w:vMerge w:val="restart"/>
            <w:tcBorders>
              <w:top w:val="nil"/>
              <w:left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绩</w:t>
            </w:r>
            <w:r>
              <w:rPr>
                <w:rFonts w:ascii="宋体" w:eastAsia="宋体" w:hAnsi="宋体" w:cs="宋体" w:hint="eastAsia"/>
                <w:kern w:val="0"/>
                <w:sz w:val="18"/>
                <w:szCs w:val="18"/>
              </w:rPr>
              <w:br/>
            </w:r>
            <w:r>
              <w:rPr>
                <w:rFonts w:ascii="宋体" w:eastAsia="宋体" w:hAnsi="宋体" w:cs="宋体" w:hint="eastAsia"/>
                <w:kern w:val="0"/>
                <w:sz w:val="18"/>
                <w:szCs w:val="18"/>
              </w:rPr>
              <w:t>效</w:t>
            </w:r>
            <w:r>
              <w:rPr>
                <w:rFonts w:ascii="宋体" w:eastAsia="宋体" w:hAnsi="宋体" w:cs="宋体" w:hint="eastAsia"/>
                <w:kern w:val="0"/>
                <w:sz w:val="18"/>
                <w:szCs w:val="18"/>
              </w:rPr>
              <w:br/>
            </w:r>
            <w:r>
              <w:rPr>
                <w:rFonts w:ascii="宋体" w:eastAsia="宋体" w:hAnsi="宋体" w:cs="宋体" w:hint="eastAsia"/>
                <w:kern w:val="0"/>
                <w:sz w:val="18"/>
                <w:szCs w:val="18"/>
              </w:rPr>
              <w:t>指</w:t>
            </w:r>
            <w:r>
              <w:rPr>
                <w:rFonts w:ascii="宋体" w:eastAsia="宋体" w:hAnsi="宋体" w:cs="宋体" w:hint="eastAsia"/>
                <w:kern w:val="0"/>
                <w:sz w:val="18"/>
                <w:szCs w:val="18"/>
              </w:rPr>
              <w:br/>
            </w:r>
            <w:r>
              <w:rPr>
                <w:rFonts w:ascii="宋体" w:eastAsia="宋体" w:hAnsi="宋体" w:cs="宋体" w:hint="eastAsia"/>
                <w:kern w:val="0"/>
                <w:sz w:val="18"/>
                <w:szCs w:val="18"/>
              </w:rPr>
              <w:t>标</w:t>
            </w:r>
          </w:p>
        </w:tc>
        <w:tc>
          <w:tcPr>
            <w:tcW w:w="963"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ind w:firstLineChars="161" w:firstLine="290"/>
              <w:rPr>
                <w:rFonts w:ascii="宋体" w:eastAsia="宋体" w:hAnsi="宋体" w:cs="宋体"/>
                <w:kern w:val="0"/>
                <w:sz w:val="18"/>
                <w:szCs w:val="18"/>
              </w:rPr>
            </w:pPr>
            <w:r>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年度</w:t>
            </w:r>
          </w:p>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实际</w:t>
            </w:r>
          </w:p>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分值</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得分</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偏差原因分析及改进措施</w:t>
            </w:r>
          </w:p>
        </w:tc>
      </w:tr>
      <w:tr w:rsidR="00674F2E">
        <w:trPr>
          <w:trHeight w:hRule="exact" w:val="523"/>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产出指标</w:t>
            </w: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kern w:val="0"/>
                <w:sz w:val="18"/>
                <w:szCs w:val="18"/>
              </w:rPr>
            </w:pPr>
            <w:r>
              <w:rPr>
                <w:rFonts w:ascii="宋体" w:eastAsia="宋体" w:hAnsi="宋体" w:cs="宋体" w:hint="eastAsia"/>
                <w:kern w:val="0"/>
                <w:sz w:val="18"/>
                <w:szCs w:val="18"/>
              </w:rPr>
              <w:t>指标</w:t>
            </w:r>
            <w:r>
              <w:rPr>
                <w:rFonts w:ascii="宋体" w:eastAsia="宋体" w:hAnsi="宋体" w:cs="宋体" w:hint="eastAsia"/>
                <w:kern w:val="0"/>
                <w:sz w:val="18"/>
                <w:szCs w:val="18"/>
              </w:rPr>
              <w:t>1</w:t>
            </w:r>
            <w:r>
              <w:rPr>
                <w:rFonts w:ascii="宋体" w:eastAsia="宋体" w:hAnsi="宋体" w:cs="宋体" w:hint="eastAsia"/>
                <w:kern w:val="0"/>
                <w:sz w:val="18"/>
                <w:szCs w:val="18"/>
              </w:rPr>
              <w:t>：共租赁</w:t>
            </w:r>
            <w:r>
              <w:rPr>
                <w:rFonts w:ascii="宋体" w:eastAsia="宋体" w:hAnsi="宋体" w:cs="宋体" w:hint="eastAsia"/>
                <w:kern w:val="0"/>
                <w:sz w:val="18"/>
                <w:szCs w:val="18"/>
              </w:rPr>
              <w:t>1</w:t>
            </w:r>
            <w:r>
              <w:rPr>
                <w:rFonts w:ascii="宋体" w:eastAsia="宋体" w:hAnsi="宋体" w:cs="宋体" w:hint="eastAsia"/>
                <w:kern w:val="0"/>
                <w:sz w:val="18"/>
                <w:szCs w:val="18"/>
              </w:rPr>
              <w:t>处</w:t>
            </w:r>
            <w:r>
              <w:rPr>
                <w:rFonts w:ascii="宋体" w:eastAsia="宋体" w:hAnsi="宋体" w:cs="宋体" w:hint="eastAsia"/>
                <w:kern w:val="0"/>
                <w:sz w:val="18"/>
                <w:szCs w:val="18"/>
              </w:rPr>
              <w:t>办公用房。</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kern w:val="0"/>
                <w:sz w:val="18"/>
                <w:szCs w:val="18"/>
              </w:rPr>
            </w:pPr>
            <w:r>
              <w:rPr>
                <w:rFonts w:ascii="宋体" w:eastAsia="宋体" w:hAnsi="宋体" w:cs="宋体" w:hint="eastAsia"/>
                <w:kern w:val="0"/>
                <w:sz w:val="18"/>
                <w:szCs w:val="18"/>
              </w:rPr>
              <w:t>1</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492"/>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：严格按照西城区办公用房租赁流程，所有房源意向由区办公用房领导下组评估后，区长专题会审议通过，区财政下拨经费，专款专用</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100%</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741"/>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vMerge w:val="restart"/>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：完成资金支付工作</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20</w:t>
            </w:r>
            <w:r>
              <w:rPr>
                <w:rFonts w:ascii="宋体" w:eastAsia="宋体" w:hAnsi="宋体" w:cs="宋体" w:hint="eastAsia"/>
                <w:kern w:val="0"/>
                <w:sz w:val="18"/>
                <w:szCs w:val="18"/>
              </w:rPr>
              <w:t>24</w:t>
            </w:r>
            <w:r>
              <w:rPr>
                <w:rFonts w:ascii="宋体" w:eastAsia="宋体" w:hAnsi="宋体" w:cs="宋体" w:hint="eastAsia"/>
                <w:kern w:val="0"/>
                <w:sz w:val="18"/>
                <w:szCs w:val="18"/>
              </w:rPr>
              <w:t>年</w:t>
            </w:r>
            <w:r>
              <w:rPr>
                <w:rFonts w:ascii="宋体" w:eastAsia="宋体" w:hAnsi="宋体" w:cs="宋体" w:hint="eastAsia"/>
                <w:kern w:val="0"/>
                <w:sz w:val="18"/>
                <w:szCs w:val="18"/>
              </w:rPr>
              <w:t>11</w:t>
            </w:r>
            <w:r>
              <w:rPr>
                <w:rFonts w:ascii="宋体" w:eastAsia="宋体" w:hAnsi="宋体" w:cs="宋体" w:hint="eastAsia"/>
                <w:kern w:val="0"/>
                <w:sz w:val="18"/>
                <w:szCs w:val="18"/>
              </w:rPr>
              <w:t>月</w:t>
            </w:r>
            <w:r>
              <w:rPr>
                <w:rFonts w:ascii="宋体" w:eastAsia="宋体" w:hAnsi="宋体" w:cs="宋体" w:hint="eastAsia"/>
                <w:kern w:val="0"/>
                <w:sz w:val="18"/>
                <w:szCs w:val="18"/>
              </w:rPr>
              <w:t>30</w:t>
            </w:r>
            <w:r>
              <w:rPr>
                <w:rFonts w:ascii="宋体" w:eastAsia="宋体" w:hAnsi="宋体" w:cs="宋体" w:hint="eastAsia"/>
                <w:kern w:val="0"/>
                <w:sz w:val="18"/>
                <w:szCs w:val="18"/>
              </w:rPr>
              <w:t>日前</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327"/>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2</w:t>
            </w:r>
            <w:r>
              <w:rPr>
                <w:rFonts w:ascii="宋体" w:eastAsia="宋体" w:hAnsi="宋体" w:cs="宋体" w:hint="eastAsia"/>
                <w:color w:val="000000"/>
                <w:kern w:val="0"/>
                <w:sz w:val="18"/>
                <w:szCs w:val="18"/>
              </w:rPr>
              <w:t>：按照合同约定</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到期前一个月内支付房租</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550"/>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：严格控制成本</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4052.72</w:t>
            </w:r>
            <w:r>
              <w:rPr>
                <w:rFonts w:ascii="宋体" w:eastAsia="宋体" w:hAnsi="宋体" w:cs="宋体" w:hint="eastAsia"/>
                <w:kern w:val="0"/>
                <w:sz w:val="18"/>
                <w:szCs w:val="18"/>
              </w:rPr>
              <w:t>万元</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4052.72</w:t>
            </w:r>
            <w:r>
              <w:rPr>
                <w:rFonts w:ascii="宋体" w:eastAsia="宋体" w:hAnsi="宋体" w:cs="宋体" w:hint="eastAsia"/>
                <w:kern w:val="0"/>
                <w:sz w:val="18"/>
                <w:szCs w:val="18"/>
              </w:rPr>
              <w:t>万元</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1751"/>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经济效益</w:t>
            </w:r>
          </w:p>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：严格按照预算支出执行，区办公用房联席会领导小组本着最小的成本集最优的资源评估房屋，在评估房屋价格中能够做到物有所值，物用其尽。</w:t>
            </w:r>
          </w:p>
        </w:tc>
        <w:tc>
          <w:tcPr>
            <w:tcW w:w="839"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降低</w:t>
            </w:r>
            <w:r>
              <w:rPr>
                <w:rFonts w:ascii="宋体" w:eastAsia="宋体" w:hAnsi="宋体" w:cs="宋体" w:hint="eastAsia"/>
                <w:kern w:val="0"/>
                <w:sz w:val="18"/>
                <w:szCs w:val="18"/>
              </w:rPr>
              <w:t>用房</w:t>
            </w:r>
            <w:r>
              <w:rPr>
                <w:rFonts w:ascii="宋体" w:eastAsia="宋体" w:hAnsi="宋体" w:cs="宋体" w:hint="eastAsia"/>
                <w:kern w:val="0"/>
                <w:sz w:val="18"/>
                <w:szCs w:val="18"/>
              </w:rPr>
              <w:t>成本</w:t>
            </w:r>
          </w:p>
        </w:tc>
        <w:tc>
          <w:tcPr>
            <w:tcW w:w="837" w:type="dxa"/>
            <w:tcBorders>
              <w:top w:val="nil"/>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已严格把控房租价格，确保降低用房成本</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30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837"/>
          <w:jc w:val="center"/>
        </w:trPr>
        <w:tc>
          <w:tcPr>
            <w:tcW w:w="578" w:type="dxa"/>
            <w:vMerge/>
            <w:tcBorders>
              <w:left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满意度</w:t>
            </w:r>
          </w:p>
          <w:p w:rsidR="00674F2E" w:rsidRDefault="00F15242">
            <w:pPr>
              <w:widowControl/>
              <w:spacing w:line="240" w:lineRule="exact"/>
              <w:ind w:firstLineChars="50" w:firstLine="90"/>
              <w:jc w:val="center"/>
              <w:rPr>
                <w:rFonts w:ascii="宋体" w:eastAsia="宋体" w:hAnsi="宋体" w:cs="宋体"/>
                <w:kern w:val="0"/>
                <w:sz w:val="18"/>
                <w:szCs w:val="18"/>
              </w:rPr>
            </w:pPr>
            <w:r>
              <w:rPr>
                <w:rFonts w:ascii="宋体" w:eastAsia="宋体" w:hAnsi="宋体" w:cs="宋体" w:hint="eastAsia"/>
                <w:kern w:val="0"/>
                <w:sz w:val="18"/>
                <w:szCs w:val="18"/>
              </w:rPr>
              <w:t>指标</w:t>
            </w:r>
          </w:p>
        </w:tc>
        <w:tc>
          <w:tcPr>
            <w:tcW w:w="1092" w:type="dxa"/>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w:t>
            </w: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：单位满意度</w:t>
            </w:r>
          </w:p>
        </w:tc>
        <w:tc>
          <w:tcPr>
            <w:tcW w:w="839"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837"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rPr>
                <w:rFonts w:ascii="宋体" w:eastAsia="宋体" w:hAnsi="宋体" w:cs="宋体"/>
                <w:kern w:val="0"/>
                <w:sz w:val="18"/>
                <w:szCs w:val="18"/>
              </w:rPr>
            </w:pPr>
            <w:r>
              <w:rPr>
                <w:rFonts w:ascii="宋体" w:eastAsia="宋体" w:hAnsi="宋体" w:cs="宋体" w:hint="eastAsia"/>
                <w:kern w:val="0"/>
                <w:sz w:val="18"/>
                <w:szCs w:val="18"/>
              </w:rPr>
              <w:t>≥</w:t>
            </w:r>
            <w:r>
              <w:rPr>
                <w:rFonts w:ascii="宋体" w:eastAsia="宋体" w:hAnsi="宋体" w:cs="宋体" w:hint="eastAsia"/>
                <w:kern w:val="0"/>
                <w:sz w:val="18"/>
                <w:szCs w:val="18"/>
              </w:rPr>
              <w:t>95%</w:t>
            </w:r>
          </w:p>
        </w:tc>
        <w:tc>
          <w:tcPr>
            <w:tcW w:w="557" w:type="dxa"/>
            <w:gridSpan w:val="2"/>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557" w:type="dxa"/>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674F2E">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674F2E" w:rsidRDefault="00F15242">
            <w:pPr>
              <w:widowControl/>
              <w:spacing w:line="240" w:lineRule="exact"/>
              <w:ind w:firstLine="360"/>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hint="eastAsia"/>
                <w:color w:val="000000"/>
                <w:kern w:val="0"/>
                <w:sz w:val="18"/>
                <w:szCs w:val="18"/>
              </w:rPr>
              <w:t>00</w:t>
            </w:r>
          </w:p>
        </w:tc>
        <w:tc>
          <w:tcPr>
            <w:tcW w:w="557" w:type="dxa"/>
            <w:tcBorders>
              <w:top w:val="nil"/>
              <w:left w:val="nil"/>
              <w:bottom w:val="single" w:sz="4" w:space="0" w:color="auto"/>
              <w:right w:val="single" w:sz="4" w:space="0" w:color="auto"/>
            </w:tcBorders>
            <w:vAlign w:val="center"/>
          </w:tcPr>
          <w:p w:rsidR="00674F2E" w:rsidRDefault="00F15242">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100</w:t>
            </w:r>
          </w:p>
        </w:tc>
        <w:tc>
          <w:tcPr>
            <w:tcW w:w="1566" w:type="dxa"/>
            <w:gridSpan w:val="3"/>
            <w:tcBorders>
              <w:top w:val="single" w:sz="4" w:space="0" w:color="auto"/>
              <w:left w:val="nil"/>
              <w:bottom w:val="single" w:sz="4" w:space="0" w:color="auto"/>
              <w:right w:val="single" w:sz="4" w:space="0" w:color="auto"/>
            </w:tcBorders>
            <w:vAlign w:val="center"/>
          </w:tcPr>
          <w:p w:rsidR="00674F2E" w:rsidRDefault="00674F2E">
            <w:pPr>
              <w:widowControl/>
              <w:spacing w:line="240" w:lineRule="exact"/>
              <w:ind w:firstLine="360"/>
              <w:jc w:val="center"/>
              <w:rPr>
                <w:rFonts w:ascii="宋体" w:eastAsia="宋体" w:hAnsi="宋体" w:cs="宋体"/>
                <w:kern w:val="0"/>
                <w:sz w:val="18"/>
                <w:szCs w:val="18"/>
              </w:rPr>
            </w:pPr>
          </w:p>
        </w:tc>
      </w:tr>
    </w:tbl>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（二）评价结论</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能圆满完成区政府交予的办公用房保障任务，对资金支出能精准预算、精确支出，全国中小企业股份转让系统有限责任公司对办公用房满意度很高。</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四、绩效评价指标分析</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（一）项目决策情况。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房屋租赁费所涉经费及项目全部经</w:t>
      </w:r>
      <w:r w:rsidR="00B87AD4">
        <w:rPr>
          <w:rFonts w:ascii="仿宋_GB2312" w:eastAsia="仿宋_GB2312" w:hAnsi="宋体" w:cs="宋体" w:hint="eastAsia"/>
          <w:color w:val="000000"/>
          <w:kern w:val="0"/>
          <w:sz w:val="32"/>
          <w:szCs w:val="32"/>
        </w:rPr>
        <w:t>相关审批</w:t>
      </w:r>
      <w:r w:rsidR="00B87AD4">
        <w:rPr>
          <w:rFonts w:ascii="仿宋_GB2312" w:eastAsia="仿宋_GB2312" w:hAnsi="宋体" w:cs="宋体"/>
          <w:color w:val="000000"/>
          <w:kern w:val="0"/>
          <w:sz w:val="32"/>
          <w:szCs w:val="32"/>
        </w:rPr>
        <w:t>流程</w:t>
      </w:r>
      <w:r>
        <w:rPr>
          <w:rFonts w:ascii="仿宋_GB2312" w:eastAsia="仿宋_GB2312" w:hAnsi="宋体" w:cs="宋体" w:hint="eastAsia"/>
          <w:color w:val="000000"/>
          <w:kern w:val="0"/>
          <w:sz w:val="32"/>
          <w:szCs w:val="32"/>
        </w:rPr>
        <w:t>。</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（二）项目过程情况。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西城区办公用房联席会议，负责机关办公用房的协调审批工作，包括调剂、置换、租赁、新建、改扩建、购置、维修、处置等。</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机关事务服务中心负责租赁的房产，需报办公用房联席会议审批并</w:t>
      </w:r>
      <w:r>
        <w:rPr>
          <w:rFonts w:ascii="仿宋_GB2312" w:eastAsia="仿宋_GB2312" w:hAnsi="宋体" w:cs="宋体" w:hint="eastAsia"/>
          <w:color w:val="000000"/>
          <w:kern w:val="0"/>
          <w:sz w:val="32"/>
          <w:szCs w:val="32"/>
        </w:rPr>
        <w:t>具体进行</w:t>
      </w:r>
      <w:r>
        <w:rPr>
          <w:rFonts w:ascii="仿宋_GB2312" w:eastAsia="仿宋_GB2312" w:hAnsi="宋体" w:cs="宋体" w:hint="eastAsia"/>
          <w:color w:val="000000"/>
          <w:kern w:val="0"/>
          <w:sz w:val="32"/>
          <w:szCs w:val="32"/>
        </w:rPr>
        <w:t>落实执行。</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（二）项目产出情况。</w:t>
      </w:r>
    </w:p>
    <w:p w:rsidR="00674F2E" w:rsidRDefault="00F15242">
      <w:pPr>
        <w:spacing w:line="600" w:lineRule="exact"/>
        <w:ind w:leftChars="200" w:left="42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保障了</w:t>
      </w: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个单位的办公用房。</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lastRenderedPageBreak/>
        <w:t>（三）项目效益情况。</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严格按照预算支出执行，区办公用房联席会领导小组本着最小的成本集最优的资源评估房屋，在评估房屋价格中能够做到物有</w:t>
      </w:r>
      <w:r>
        <w:rPr>
          <w:rFonts w:ascii="仿宋_GB2312" w:eastAsia="仿宋_GB2312" w:hAnsi="宋体" w:cs="宋体" w:hint="eastAsia"/>
          <w:color w:val="000000"/>
          <w:kern w:val="0"/>
          <w:sz w:val="32"/>
          <w:szCs w:val="32"/>
        </w:rPr>
        <w:t>所值，物用其尽。</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五、主要经验及做法、存在的问题及原因分析</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（一）主要做法：</w:t>
      </w:r>
      <w:r>
        <w:rPr>
          <w:rFonts w:ascii="楷体_GB2312" w:eastAsia="楷体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w:t>
      </w:r>
      <w:r>
        <w:rPr>
          <w:rFonts w:ascii="仿宋_GB2312" w:eastAsia="仿宋_GB2312" w:hAnsi="宋体" w:cs="宋体" w:hint="eastAsia"/>
          <w:color w:val="000000"/>
          <w:kern w:val="0"/>
          <w:sz w:val="32"/>
          <w:szCs w:val="32"/>
        </w:rPr>
        <w:t>．进一步加强预算管理，加大预算执行力度，确保实现预算管理的科学化、公开化、透明化。在妥善使用财政资金的同时，开源节流，在争取多渠道筹措资金的基础上，树立节俭意识，科学合理有效地使用资金，为营造一个良好的机关办公环境提供坚实的支撑。</w:t>
      </w:r>
      <w:r>
        <w:rPr>
          <w:rFonts w:ascii="仿宋_GB2312" w:eastAsia="仿宋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2</w:t>
      </w:r>
      <w:r>
        <w:rPr>
          <w:rFonts w:ascii="仿宋_GB2312" w:eastAsia="仿宋_GB2312" w:hAnsi="宋体" w:cs="宋体" w:hint="eastAsia"/>
          <w:color w:val="000000"/>
          <w:kern w:val="0"/>
          <w:sz w:val="32"/>
          <w:szCs w:val="32"/>
        </w:rPr>
        <w:t>．树立全面预算管理、绩效评价管理、审批制度管理和审核制度管理为主要内容的管理理念，事前参与决策、事中管理控制、事后绩效评价的财务管理模式。</w:t>
      </w:r>
      <w:r>
        <w:rPr>
          <w:rFonts w:ascii="仿宋_GB2312" w:eastAsia="仿宋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楷体_GB2312" w:eastAsia="楷体_GB2312" w:hAnsi="宋体" w:cs="宋体"/>
          <w:color w:val="000000"/>
          <w:kern w:val="0"/>
          <w:sz w:val="32"/>
          <w:szCs w:val="32"/>
        </w:rPr>
      </w:pPr>
      <w:r>
        <w:rPr>
          <w:rFonts w:ascii="楷体_GB2312" w:eastAsia="楷体_GB2312" w:hAnsi="宋体" w:cs="宋体" w:hint="eastAsia"/>
          <w:color w:val="000000"/>
          <w:kern w:val="0"/>
          <w:sz w:val="32"/>
          <w:szCs w:val="32"/>
        </w:rPr>
        <w:t>（二）存在的问题：</w:t>
      </w:r>
      <w:r>
        <w:rPr>
          <w:rFonts w:ascii="楷体_GB2312" w:eastAsia="楷体_GB2312" w:hAnsi="宋体" w:cs="宋体" w:hint="eastAsia"/>
          <w:color w:val="000000"/>
          <w:kern w:val="0"/>
          <w:sz w:val="32"/>
          <w:szCs w:val="32"/>
        </w:rPr>
        <w:t xml:space="preserve"> </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六、有关建议</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spacing w:line="600" w:lineRule="exact"/>
        <w:ind w:firstLineChars="200" w:firstLine="640"/>
        <w:outlineLvl w:val="0"/>
        <w:rPr>
          <w:rFonts w:ascii="黑体" w:eastAsia="黑体" w:hAnsi="黑体" w:cs="宋体"/>
          <w:color w:val="000000"/>
          <w:kern w:val="0"/>
          <w:sz w:val="32"/>
          <w:szCs w:val="32"/>
        </w:rPr>
      </w:pPr>
      <w:r>
        <w:rPr>
          <w:rFonts w:ascii="黑体" w:eastAsia="黑体" w:hAnsi="黑体" w:cs="宋体" w:hint="eastAsia"/>
          <w:color w:val="000000"/>
          <w:kern w:val="0"/>
          <w:sz w:val="32"/>
          <w:szCs w:val="32"/>
        </w:rPr>
        <w:t>七、其他需要说明的问题</w:t>
      </w:r>
    </w:p>
    <w:p w:rsidR="00674F2E" w:rsidRDefault="00F15242">
      <w:pPr>
        <w:spacing w:line="600" w:lineRule="exact"/>
        <w:ind w:firstLineChars="200" w:firstLine="640"/>
        <w:outlineLvl w:val="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无</w:t>
      </w:r>
    </w:p>
    <w:p w:rsidR="00674F2E" w:rsidRDefault="00F15242">
      <w:pPr>
        <w:autoSpaceDE w:val="0"/>
        <w:autoSpaceDN w:val="0"/>
        <w:adjustRightInd w:val="0"/>
        <w:snapToGrid w:val="0"/>
        <w:spacing w:line="360" w:lineRule="auto"/>
        <w:jc w:val="center"/>
      </w:pPr>
      <w:r>
        <w:rPr>
          <w:rFonts w:hint="eastAsia"/>
        </w:rPr>
        <w:t xml:space="preserve">    </w:t>
      </w: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jc w:val="center"/>
      </w:pPr>
    </w:p>
    <w:p w:rsidR="00674F2E" w:rsidRDefault="00674F2E">
      <w:pPr>
        <w:autoSpaceDE w:val="0"/>
        <w:autoSpaceDN w:val="0"/>
        <w:adjustRightInd w:val="0"/>
        <w:snapToGrid w:val="0"/>
        <w:spacing w:line="360" w:lineRule="auto"/>
      </w:pPr>
    </w:p>
    <w:p w:rsidR="00674F2E" w:rsidRDefault="00674F2E">
      <w:pPr>
        <w:autoSpaceDE w:val="0"/>
        <w:autoSpaceDN w:val="0"/>
        <w:adjustRightInd w:val="0"/>
        <w:snapToGrid w:val="0"/>
        <w:spacing w:line="360" w:lineRule="auto"/>
      </w:pPr>
    </w:p>
    <w:p w:rsidR="00674F2E" w:rsidRDefault="00674F2E">
      <w:pPr>
        <w:autoSpaceDE w:val="0"/>
        <w:autoSpaceDN w:val="0"/>
        <w:adjustRightInd w:val="0"/>
        <w:snapToGrid w:val="0"/>
        <w:spacing w:line="360" w:lineRule="auto"/>
      </w:pPr>
    </w:p>
    <w:p w:rsidR="00674F2E" w:rsidRDefault="00674F2E">
      <w:pPr>
        <w:autoSpaceDE w:val="0"/>
        <w:autoSpaceDN w:val="0"/>
        <w:adjustRightInd w:val="0"/>
        <w:snapToGrid w:val="0"/>
        <w:spacing w:line="360" w:lineRule="auto"/>
      </w:pPr>
    </w:p>
    <w:p w:rsidR="00674F2E" w:rsidRDefault="00674F2E">
      <w:pPr>
        <w:autoSpaceDE w:val="0"/>
        <w:autoSpaceDN w:val="0"/>
        <w:adjustRightInd w:val="0"/>
        <w:snapToGrid w:val="0"/>
        <w:spacing w:line="360" w:lineRule="auto"/>
      </w:pPr>
    </w:p>
    <w:p w:rsidR="00674F2E" w:rsidRDefault="00674F2E">
      <w:pPr>
        <w:autoSpaceDE w:val="0"/>
        <w:autoSpaceDN w:val="0"/>
        <w:adjustRightInd w:val="0"/>
        <w:snapToGrid w:val="0"/>
        <w:spacing w:line="360" w:lineRule="auto"/>
      </w:pPr>
    </w:p>
    <w:p w:rsidR="00674F2E" w:rsidRDefault="00F15242">
      <w:pPr>
        <w:autoSpaceDE w:val="0"/>
        <w:autoSpaceDN w:val="0"/>
        <w:adjustRightInd w:val="0"/>
        <w:snapToGrid w:val="0"/>
        <w:spacing w:line="360" w:lineRule="auto"/>
      </w:pPr>
      <w:r>
        <w:rPr>
          <w:rFonts w:hint="eastAsia"/>
        </w:rPr>
        <w:t>附件一</w:t>
      </w:r>
    </w:p>
    <w:p w:rsidR="00674F2E" w:rsidRDefault="00F15242">
      <w:pPr>
        <w:autoSpaceDE w:val="0"/>
        <w:autoSpaceDN w:val="0"/>
        <w:adjustRightInd w:val="0"/>
        <w:snapToGrid w:val="0"/>
        <w:spacing w:line="360" w:lineRule="auto"/>
        <w:jc w:val="center"/>
        <w:rPr>
          <w:rFonts w:ascii="仿宋_GB2312" w:eastAsia="仿宋_GB2312" w:cs="宋体"/>
          <w:b/>
          <w:bCs/>
          <w:kern w:val="0"/>
          <w:sz w:val="28"/>
          <w:szCs w:val="28"/>
        </w:rPr>
      </w:pPr>
      <w:r>
        <w:rPr>
          <w:rFonts w:ascii="仿宋_GB2312" w:eastAsia="仿宋_GB2312" w:cs="宋体" w:hint="eastAsia"/>
          <w:b/>
          <w:bCs/>
          <w:kern w:val="0"/>
          <w:sz w:val="28"/>
          <w:szCs w:val="28"/>
        </w:rPr>
        <w:t>房屋租赁费自评评分体系</w:t>
      </w:r>
    </w:p>
    <w:p w:rsidR="00674F2E" w:rsidRDefault="00F15242">
      <w:pPr>
        <w:autoSpaceDE w:val="0"/>
        <w:autoSpaceDN w:val="0"/>
        <w:adjustRightInd w:val="0"/>
        <w:snapToGrid w:val="0"/>
        <w:spacing w:line="360" w:lineRule="auto"/>
        <w:jc w:val="center"/>
        <w:rPr>
          <w:rFonts w:ascii="仿宋_GB2312" w:eastAsia="仿宋_GB2312" w:cs="宋体"/>
          <w:kern w:val="0"/>
          <w:sz w:val="28"/>
          <w:szCs w:val="28"/>
        </w:rPr>
      </w:pPr>
      <w:r>
        <w:rPr>
          <w:rFonts w:ascii="仿宋_GB2312" w:eastAsia="仿宋_GB2312" w:cs="宋体" w:hint="eastAsia"/>
          <w:kern w:val="0"/>
          <w:sz w:val="28"/>
          <w:szCs w:val="28"/>
        </w:rPr>
        <w:t>（</w:t>
      </w:r>
      <w:r>
        <w:rPr>
          <w:rFonts w:ascii="仿宋_GB2312" w:eastAsia="仿宋_GB2312" w:cs="宋体" w:hint="eastAsia"/>
          <w:kern w:val="0"/>
          <w:sz w:val="28"/>
          <w:szCs w:val="28"/>
        </w:rPr>
        <w:t>2024</w:t>
      </w:r>
      <w:r>
        <w:rPr>
          <w:rFonts w:ascii="仿宋_GB2312" w:eastAsia="仿宋_GB2312" w:cs="宋体" w:hint="eastAsia"/>
          <w:kern w:val="0"/>
          <w:sz w:val="28"/>
          <w:szCs w:val="28"/>
        </w:rPr>
        <w:t>年度）</w:t>
      </w:r>
    </w:p>
    <w:tbl>
      <w:tblPr>
        <w:tblW w:w="9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765"/>
        <w:gridCol w:w="918"/>
        <w:gridCol w:w="2742"/>
        <w:gridCol w:w="1110"/>
        <w:gridCol w:w="623"/>
        <w:gridCol w:w="2937"/>
      </w:tblGrid>
      <w:tr w:rsidR="00674F2E">
        <w:trPr>
          <w:trHeight w:hRule="exact" w:val="612"/>
          <w:jc w:val="center"/>
        </w:trPr>
        <w:tc>
          <w:tcPr>
            <w:tcW w:w="646"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绩</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效</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指</w:t>
            </w:r>
            <w:r>
              <w:rPr>
                <w:rFonts w:ascii="仿宋_GB2312" w:eastAsia="仿宋_GB2312" w:hAnsi="仿宋_GB2312" w:cs="仿宋_GB2312" w:hint="eastAsia"/>
                <w:kern w:val="0"/>
                <w:sz w:val="18"/>
                <w:szCs w:val="18"/>
              </w:rPr>
              <w:br/>
            </w:r>
            <w:r>
              <w:rPr>
                <w:rFonts w:ascii="仿宋_GB2312" w:eastAsia="仿宋_GB2312" w:hAnsi="仿宋_GB2312" w:cs="仿宋_GB2312" w:hint="eastAsia"/>
                <w:kern w:val="0"/>
                <w:sz w:val="18"/>
                <w:szCs w:val="18"/>
              </w:rPr>
              <w:t>标</w:t>
            </w: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一级指标</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二级指标</w:t>
            </w:r>
          </w:p>
        </w:tc>
        <w:tc>
          <w:tcPr>
            <w:tcW w:w="2742"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三级指标</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年度</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指标值</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分值</w:t>
            </w:r>
          </w:p>
        </w:tc>
        <w:tc>
          <w:tcPr>
            <w:tcW w:w="2937"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评分要点</w:t>
            </w:r>
          </w:p>
        </w:tc>
      </w:tr>
      <w:tr w:rsidR="00674F2E">
        <w:trPr>
          <w:trHeight w:hRule="exact" w:val="1196"/>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预算执行率</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按项目实际支出</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项目预算数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实际支出小于预算数，属正常招投标等形成资金结余的不扣分。</w:t>
            </w:r>
          </w:p>
        </w:tc>
      </w:tr>
      <w:tr w:rsidR="00674F2E">
        <w:trPr>
          <w:trHeight w:hRule="exact" w:val="1547"/>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产出</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50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数量</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为区属各单位提供办公用房，</w:t>
            </w:r>
            <w:r>
              <w:rPr>
                <w:rFonts w:ascii="仿宋_GB2312" w:eastAsia="仿宋_GB2312" w:hAnsi="仿宋_GB2312" w:cs="仿宋_GB2312" w:hint="eastAsia"/>
                <w:kern w:val="0"/>
                <w:sz w:val="18"/>
                <w:szCs w:val="18"/>
              </w:rPr>
              <w:t>保障各办公区房屋的安全、整洁。</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个办公区</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本指标以租赁房屋的办公区个数为准进行评分：实际租赁房屋的办公区个数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应租赁房屋的办公区个数</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租赁房屋的办公区个数低于</w:t>
            </w: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个不得分。</w:t>
            </w:r>
            <w:bookmarkStart w:id="0" w:name="_GoBack"/>
            <w:bookmarkEnd w:id="0"/>
          </w:p>
        </w:tc>
      </w:tr>
      <w:tr w:rsidR="00674F2E">
        <w:trPr>
          <w:trHeight w:hRule="exact" w:val="1819"/>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质量</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15</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严格按照西城区办公用房租赁流程，所有房源意向由区办公用房领导下组评估后，区长专题会审议通过，区财政下拨经费，专款专用</w:t>
            </w:r>
          </w:p>
        </w:tc>
        <w:tc>
          <w:tcPr>
            <w:tcW w:w="1110"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100%</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按照会议纪要租赁房屋率</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以上按实际通过率</w:t>
            </w:r>
            <w:r>
              <w:rPr>
                <w:rFonts w:ascii="仿宋_GB2312" w:eastAsia="仿宋_GB2312" w:hAnsi="仿宋_GB2312" w:cs="仿宋_GB2312" w:hint="eastAsia"/>
                <w:kern w:val="0"/>
                <w:sz w:val="18"/>
                <w:szCs w:val="18"/>
              </w:rPr>
              <w:t>/100%*</w:t>
            </w:r>
            <w:r>
              <w:rPr>
                <w:rFonts w:ascii="仿宋_GB2312" w:eastAsia="仿宋_GB2312" w:hAnsi="仿宋_GB2312" w:cs="仿宋_GB2312" w:hint="eastAsia"/>
                <w:kern w:val="0"/>
                <w:sz w:val="18"/>
                <w:szCs w:val="18"/>
              </w:rPr>
              <w:t>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按照会议纪要租赁房屋</w:t>
            </w:r>
            <w:r>
              <w:rPr>
                <w:rFonts w:ascii="仿宋_GB2312" w:eastAsia="仿宋_GB2312" w:hAnsi="仿宋_GB2312" w:cs="仿宋_GB2312" w:hint="eastAsia"/>
                <w:kern w:val="0"/>
                <w:sz w:val="18"/>
                <w:szCs w:val="18"/>
              </w:rPr>
              <w:t>90%</w:t>
            </w:r>
            <w:r>
              <w:rPr>
                <w:rFonts w:ascii="仿宋_GB2312" w:eastAsia="仿宋_GB2312" w:hAnsi="仿宋_GB2312" w:cs="仿宋_GB2312" w:hint="eastAsia"/>
                <w:kern w:val="0"/>
                <w:sz w:val="18"/>
                <w:szCs w:val="18"/>
              </w:rPr>
              <w:t>以下不得分。</w:t>
            </w:r>
          </w:p>
        </w:tc>
      </w:tr>
      <w:tr w:rsidR="00674F2E">
        <w:trPr>
          <w:trHeight w:hRule="exact" w:val="1040"/>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Merge w:val="restart"/>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时效</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完成资金支付工作</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20</w:t>
            </w:r>
            <w:r>
              <w:rPr>
                <w:rFonts w:ascii="仿宋_GB2312" w:eastAsia="仿宋_GB2312" w:hAnsi="仿宋_GB2312" w:cs="仿宋_GB2312" w:hint="eastAsia"/>
                <w:kern w:val="0"/>
                <w:sz w:val="18"/>
                <w:szCs w:val="18"/>
              </w:rPr>
              <w:t>24</w:t>
            </w:r>
            <w:r>
              <w:rPr>
                <w:rFonts w:ascii="仿宋_GB2312" w:eastAsia="仿宋_GB2312" w:hAnsi="仿宋_GB2312" w:cs="仿宋_GB2312" w:hint="eastAsia"/>
                <w:kern w:val="0"/>
                <w:sz w:val="18"/>
                <w:szCs w:val="18"/>
              </w:rPr>
              <w:t>年</w:t>
            </w:r>
            <w:r>
              <w:rPr>
                <w:rFonts w:ascii="仿宋_GB2312" w:eastAsia="仿宋_GB2312" w:hAnsi="仿宋_GB2312" w:cs="仿宋_GB2312" w:hint="eastAsia"/>
                <w:kern w:val="0"/>
                <w:sz w:val="18"/>
                <w:szCs w:val="18"/>
              </w:rPr>
              <w:t>11</w:t>
            </w:r>
            <w:r>
              <w:rPr>
                <w:rFonts w:ascii="仿宋_GB2312" w:eastAsia="仿宋_GB2312" w:hAnsi="仿宋_GB2312" w:cs="仿宋_GB2312" w:hint="eastAsia"/>
                <w:kern w:val="0"/>
                <w:sz w:val="18"/>
                <w:szCs w:val="18"/>
              </w:rPr>
              <w:t>月</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日前</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按期完成的得满分；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超期未完</w:t>
            </w:r>
            <w:proofErr w:type="gramStart"/>
            <w:r>
              <w:rPr>
                <w:rFonts w:ascii="仿宋_GB2312" w:eastAsia="仿宋_GB2312" w:hAnsi="仿宋_GB2312" w:cs="仿宋_GB2312" w:hint="eastAsia"/>
                <w:kern w:val="0"/>
                <w:sz w:val="18"/>
                <w:szCs w:val="18"/>
              </w:rPr>
              <w:t>成支付</w:t>
            </w:r>
            <w:proofErr w:type="gramEnd"/>
            <w:r>
              <w:rPr>
                <w:rFonts w:ascii="仿宋_GB2312" w:eastAsia="仿宋_GB2312" w:hAnsi="仿宋_GB2312" w:cs="仿宋_GB2312" w:hint="eastAsia"/>
                <w:kern w:val="0"/>
                <w:sz w:val="18"/>
                <w:szCs w:val="18"/>
              </w:rPr>
              <w:t>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674F2E">
        <w:trPr>
          <w:trHeight w:hRule="exact" w:val="1165"/>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到期前一个月内支付房租</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5</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按照合同约定，完成资金支付得满分；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未能按照合同约定，完成资金支付得</w:t>
            </w:r>
            <w:r>
              <w:rPr>
                <w:rFonts w:ascii="仿宋_GB2312" w:eastAsia="仿宋_GB2312" w:hAnsi="仿宋_GB2312" w:cs="仿宋_GB2312" w:hint="eastAsia"/>
                <w:kern w:val="0"/>
                <w:sz w:val="18"/>
                <w:szCs w:val="18"/>
              </w:rPr>
              <w:t>0</w:t>
            </w:r>
            <w:r>
              <w:rPr>
                <w:rFonts w:ascii="仿宋_GB2312" w:eastAsia="仿宋_GB2312" w:hAnsi="仿宋_GB2312" w:cs="仿宋_GB2312" w:hint="eastAsia"/>
                <w:kern w:val="0"/>
                <w:sz w:val="18"/>
                <w:szCs w:val="18"/>
              </w:rPr>
              <w:t>分。</w:t>
            </w:r>
          </w:p>
        </w:tc>
      </w:tr>
      <w:tr w:rsidR="00674F2E">
        <w:trPr>
          <w:trHeight w:hRule="exact" w:val="905"/>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成本</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严格按照预算控制成本，各项支出控制在年度预算范围内</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宋体" w:eastAsia="宋体" w:hAnsi="宋体" w:cs="宋体" w:hint="eastAsia"/>
                <w:kern w:val="0"/>
                <w:sz w:val="18"/>
                <w:szCs w:val="18"/>
              </w:rPr>
              <w:t>593.59</w:t>
            </w:r>
            <w:r>
              <w:rPr>
                <w:rFonts w:ascii="宋体" w:eastAsia="宋体" w:hAnsi="宋体" w:cs="宋体" w:hint="eastAsia"/>
                <w:kern w:val="0"/>
                <w:sz w:val="18"/>
                <w:szCs w:val="18"/>
              </w:rPr>
              <w:t>万元</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实际支出低于预算总额得满分；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proofErr w:type="gramStart"/>
            <w:r>
              <w:rPr>
                <w:rFonts w:ascii="仿宋_GB2312" w:eastAsia="仿宋_GB2312" w:hAnsi="仿宋_GB2312" w:cs="仿宋_GB2312" w:hint="eastAsia"/>
                <w:kern w:val="0"/>
                <w:sz w:val="18"/>
                <w:szCs w:val="18"/>
              </w:rPr>
              <w:t>实际支</w:t>
            </w:r>
            <w:proofErr w:type="gramEnd"/>
            <w:r>
              <w:rPr>
                <w:rFonts w:ascii="仿宋_GB2312" w:eastAsia="仿宋_GB2312" w:hAnsi="仿宋_GB2312" w:cs="仿宋_GB2312" w:hint="eastAsia"/>
                <w:kern w:val="0"/>
                <w:sz w:val="18"/>
                <w:szCs w:val="18"/>
              </w:rPr>
              <w:t>出超预算不得分。</w:t>
            </w:r>
          </w:p>
        </w:tc>
      </w:tr>
      <w:tr w:rsidR="00674F2E">
        <w:trPr>
          <w:trHeight w:hRule="exact" w:val="2124"/>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社会</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效益</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30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严格按照预算支出执行，区办公用房联席会领导小组本着最小的成本集最优的资源评估房屋，在评估房屋价格中能够做到物有所值，物用其尽。</w:t>
            </w:r>
          </w:p>
        </w:tc>
        <w:tc>
          <w:tcPr>
            <w:tcW w:w="1110"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降低用房成本</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30</w:t>
            </w:r>
          </w:p>
        </w:tc>
        <w:tc>
          <w:tcPr>
            <w:tcW w:w="2937" w:type="dxa"/>
            <w:vAlign w:val="center"/>
          </w:tcPr>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落实办公用房联席会议决策，集中优化办公的得满分；</w:t>
            </w:r>
          </w:p>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未能对办公用房进行优化的得分在</w:t>
            </w:r>
            <w:r>
              <w:rPr>
                <w:rFonts w:ascii="仿宋_GB2312" w:eastAsia="仿宋_GB2312" w:hAnsi="仿宋_GB2312" w:cs="仿宋_GB2312" w:hint="eastAsia"/>
                <w:kern w:val="0"/>
                <w:sz w:val="18"/>
                <w:szCs w:val="18"/>
              </w:rPr>
              <w:t>60%-80%</w:t>
            </w:r>
            <w:r>
              <w:rPr>
                <w:rFonts w:ascii="仿宋_GB2312" w:eastAsia="仿宋_GB2312" w:hAnsi="仿宋_GB2312" w:cs="仿宋_GB2312" w:hint="eastAsia"/>
                <w:kern w:val="0"/>
                <w:sz w:val="18"/>
                <w:szCs w:val="18"/>
              </w:rPr>
              <w:t>；</w:t>
            </w:r>
          </w:p>
          <w:p w:rsidR="00674F2E" w:rsidRDefault="00F15242">
            <w:pPr>
              <w:widowControl/>
              <w:numPr>
                <w:ilvl w:val="0"/>
                <w:numId w:val="2"/>
              </w:numPr>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对办公用房使用存在空置浪费的情况，不得分。</w:t>
            </w:r>
          </w:p>
        </w:tc>
      </w:tr>
      <w:tr w:rsidR="00674F2E">
        <w:trPr>
          <w:trHeight w:hRule="exact" w:val="1673"/>
          <w:jc w:val="center"/>
        </w:trPr>
        <w:tc>
          <w:tcPr>
            <w:tcW w:w="646" w:type="dxa"/>
            <w:vMerge/>
            <w:vAlign w:val="center"/>
          </w:tcPr>
          <w:p w:rsidR="00674F2E" w:rsidRDefault="00674F2E">
            <w:pPr>
              <w:widowControl/>
              <w:spacing w:line="240" w:lineRule="exact"/>
              <w:jc w:val="center"/>
              <w:rPr>
                <w:rFonts w:ascii="仿宋_GB2312" w:eastAsia="仿宋_GB2312" w:hAnsi="仿宋_GB2312" w:cs="仿宋_GB2312"/>
                <w:kern w:val="0"/>
                <w:sz w:val="18"/>
                <w:szCs w:val="18"/>
              </w:rPr>
            </w:pPr>
          </w:p>
        </w:tc>
        <w:tc>
          <w:tcPr>
            <w:tcW w:w="765"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满意度</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918"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服务对象满意度指标</w:t>
            </w:r>
          </w:p>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10</w:t>
            </w:r>
            <w:r>
              <w:rPr>
                <w:rFonts w:ascii="仿宋_GB2312" w:eastAsia="仿宋_GB2312" w:hAnsi="仿宋_GB2312" w:cs="仿宋_GB2312" w:hint="eastAsia"/>
                <w:kern w:val="0"/>
                <w:sz w:val="18"/>
                <w:szCs w:val="18"/>
              </w:rPr>
              <w:t>分</w:t>
            </w:r>
            <w:r>
              <w:rPr>
                <w:rFonts w:ascii="仿宋_GB2312" w:eastAsia="仿宋_GB2312" w:hAnsi="仿宋_GB2312" w:cs="仿宋_GB2312" w:hint="eastAsia"/>
                <w:kern w:val="0"/>
                <w:sz w:val="18"/>
                <w:szCs w:val="18"/>
              </w:rPr>
              <w:t>）</w:t>
            </w:r>
          </w:p>
        </w:tc>
        <w:tc>
          <w:tcPr>
            <w:tcW w:w="2742"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指标</w:t>
            </w: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w:t>
            </w:r>
            <w:r>
              <w:rPr>
                <w:rFonts w:ascii="仿宋_GB2312" w:eastAsia="仿宋_GB2312" w:hAnsi="仿宋_GB2312" w:cs="仿宋_GB2312" w:hint="eastAsia"/>
                <w:kern w:val="0"/>
                <w:sz w:val="18"/>
                <w:szCs w:val="18"/>
              </w:rPr>
              <w:t>各办公区工作人员对房屋租赁工作的满意度</w:t>
            </w:r>
          </w:p>
        </w:tc>
        <w:tc>
          <w:tcPr>
            <w:tcW w:w="1110" w:type="dxa"/>
            <w:vAlign w:val="center"/>
          </w:tcPr>
          <w:p w:rsidR="00674F2E" w:rsidRDefault="00F15242">
            <w:pPr>
              <w:widowControl/>
              <w:jc w:val="center"/>
              <w:textAlignment w:val="center"/>
              <w:rPr>
                <w:rFonts w:ascii="仿宋_GB2312" w:eastAsia="仿宋_GB2312" w:hAnsi="仿宋_GB2312" w:cs="仿宋_GB2312"/>
                <w:sz w:val="22"/>
              </w:rPr>
            </w:pP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以上</w:t>
            </w:r>
          </w:p>
        </w:tc>
        <w:tc>
          <w:tcPr>
            <w:tcW w:w="623" w:type="dxa"/>
            <w:vAlign w:val="center"/>
          </w:tcPr>
          <w:p w:rsidR="00674F2E" w:rsidRDefault="00F15242">
            <w:pPr>
              <w:widowControl/>
              <w:spacing w:line="240" w:lineRule="exact"/>
              <w:jc w:val="center"/>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10</w:t>
            </w:r>
          </w:p>
        </w:tc>
        <w:tc>
          <w:tcPr>
            <w:tcW w:w="2937" w:type="dxa"/>
            <w:vAlign w:val="center"/>
          </w:tcPr>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1.</w:t>
            </w:r>
            <w:r>
              <w:rPr>
                <w:rFonts w:ascii="仿宋_GB2312" w:eastAsia="仿宋_GB2312" w:hAnsi="仿宋_GB2312" w:cs="仿宋_GB2312" w:hint="eastAsia"/>
                <w:kern w:val="0"/>
                <w:sz w:val="18"/>
                <w:szCs w:val="18"/>
              </w:rPr>
              <w:t>满意度达标的得满分；</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2.</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以上的，按实际满意度</w:t>
            </w:r>
            <w:r>
              <w:rPr>
                <w:rFonts w:ascii="仿宋_GB2312" w:eastAsia="仿宋_GB2312" w:hAnsi="仿宋_GB2312" w:cs="仿宋_GB2312" w:hint="eastAsia"/>
                <w:kern w:val="0"/>
                <w:sz w:val="18"/>
                <w:szCs w:val="18"/>
              </w:rPr>
              <w:t>/95%*</w:t>
            </w:r>
            <w:r>
              <w:rPr>
                <w:rFonts w:ascii="仿宋_GB2312" w:eastAsia="仿宋_GB2312" w:hAnsi="仿宋_GB2312" w:cs="仿宋_GB2312" w:hint="eastAsia"/>
                <w:kern w:val="0"/>
                <w:sz w:val="18"/>
                <w:szCs w:val="18"/>
              </w:rPr>
              <w:t>标准分计算得出；</w:t>
            </w:r>
          </w:p>
          <w:p w:rsidR="00674F2E" w:rsidRDefault="00F15242">
            <w:pPr>
              <w:widowControl/>
              <w:spacing w:line="240" w:lineRule="exact"/>
              <w:jc w:val="left"/>
              <w:rPr>
                <w:rFonts w:ascii="仿宋_GB2312" w:eastAsia="仿宋_GB2312" w:hAnsi="仿宋_GB2312" w:cs="仿宋_GB2312"/>
                <w:kern w:val="0"/>
                <w:sz w:val="18"/>
                <w:szCs w:val="18"/>
              </w:rPr>
            </w:pPr>
            <w:r>
              <w:rPr>
                <w:rFonts w:ascii="仿宋_GB2312" w:eastAsia="仿宋_GB2312" w:hAnsi="仿宋_GB2312" w:cs="仿宋_GB2312" w:hint="eastAsia"/>
                <w:kern w:val="0"/>
                <w:sz w:val="18"/>
                <w:szCs w:val="18"/>
              </w:rPr>
              <w:t>3.</w:t>
            </w:r>
            <w:r>
              <w:rPr>
                <w:rFonts w:ascii="仿宋_GB2312" w:eastAsia="仿宋_GB2312" w:hAnsi="仿宋_GB2312" w:cs="仿宋_GB2312" w:hint="eastAsia"/>
                <w:kern w:val="0"/>
                <w:sz w:val="18"/>
                <w:szCs w:val="18"/>
              </w:rPr>
              <w:t>满意度</w:t>
            </w:r>
            <w:r>
              <w:rPr>
                <w:rFonts w:ascii="仿宋_GB2312" w:eastAsia="仿宋_GB2312" w:hAnsi="仿宋_GB2312" w:cs="仿宋_GB2312" w:hint="eastAsia"/>
                <w:kern w:val="0"/>
                <w:sz w:val="18"/>
                <w:szCs w:val="18"/>
              </w:rPr>
              <w:t>80%</w:t>
            </w:r>
            <w:r>
              <w:rPr>
                <w:rFonts w:ascii="仿宋_GB2312" w:eastAsia="仿宋_GB2312" w:hAnsi="仿宋_GB2312" w:cs="仿宋_GB2312" w:hint="eastAsia"/>
                <w:kern w:val="0"/>
                <w:sz w:val="18"/>
                <w:szCs w:val="18"/>
              </w:rPr>
              <w:t>以下不得分。</w:t>
            </w:r>
          </w:p>
        </w:tc>
      </w:tr>
    </w:tbl>
    <w:p w:rsidR="00674F2E" w:rsidRDefault="00674F2E"/>
    <w:sectPr w:rsidR="00674F2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楷体">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00007843" w:usb2="00000001" w:usb3="00000000" w:csb0="000001FF" w:csb1="00000000"/>
  </w:font>
  <w:font w:name="楷体_GB2312">
    <w:panose1 w:val="02010609030101010101"/>
    <w:charset w:val="86"/>
    <w:family w:val="modern"/>
    <w:pitch w:val="fixed"/>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A418D"/>
    <w:multiLevelType w:val="singleLevel"/>
    <w:tmpl w:val="14BA418D"/>
    <w:lvl w:ilvl="0">
      <w:start w:val="2"/>
      <w:numFmt w:val="chineseCounting"/>
      <w:suff w:val="nothing"/>
      <w:lvlText w:val="（%1）"/>
      <w:lvlJc w:val="left"/>
      <w:rPr>
        <w:rFonts w:ascii="楷体" w:eastAsia="楷体" w:hAnsi="楷体" w:hint="eastAsia"/>
        <w:sz w:val="32"/>
        <w:szCs w:val="32"/>
      </w:rPr>
    </w:lvl>
  </w:abstractNum>
  <w:abstractNum w:abstractNumId="1">
    <w:nsid w:val="3C7BB158"/>
    <w:multiLevelType w:val="singleLevel"/>
    <w:tmpl w:val="3C7BB158"/>
    <w:lvl w:ilvl="0">
      <w:start w:val="1"/>
      <w:numFmt w:val="decimal"/>
      <w:lvlText w:val="%1."/>
      <w:lvlJc w:val="left"/>
      <w:pPr>
        <w:tabs>
          <w:tab w:val="left" w:pos="312"/>
        </w:tabs>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10C1"/>
    <w:rsid w:val="00284A95"/>
    <w:rsid w:val="003510C1"/>
    <w:rsid w:val="00553729"/>
    <w:rsid w:val="005F11BD"/>
    <w:rsid w:val="00674F2E"/>
    <w:rsid w:val="006D4B25"/>
    <w:rsid w:val="009F608A"/>
    <w:rsid w:val="00A45EB9"/>
    <w:rsid w:val="00B21C53"/>
    <w:rsid w:val="00B87AD4"/>
    <w:rsid w:val="00CF00E4"/>
    <w:rsid w:val="00F15242"/>
    <w:rsid w:val="017721CB"/>
    <w:rsid w:val="050F2A76"/>
    <w:rsid w:val="14470408"/>
    <w:rsid w:val="15BB6761"/>
    <w:rsid w:val="15C04EFE"/>
    <w:rsid w:val="1D6E4684"/>
    <w:rsid w:val="1DE576D0"/>
    <w:rsid w:val="1F693F9C"/>
    <w:rsid w:val="2F365332"/>
    <w:rsid w:val="38400A67"/>
    <w:rsid w:val="3CA354AE"/>
    <w:rsid w:val="3D9C44F1"/>
    <w:rsid w:val="468F2639"/>
    <w:rsid w:val="4A135158"/>
    <w:rsid w:val="4CDF5CEB"/>
    <w:rsid w:val="54AD1792"/>
    <w:rsid w:val="55365A7D"/>
    <w:rsid w:val="577A2EE1"/>
    <w:rsid w:val="5D0017E2"/>
    <w:rsid w:val="608C62F6"/>
    <w:rsid w:val="639F6B6D"/>
    <w:rsid w:val="66F022B5"/>
    <w:rsid w:val="6A914C55"/>
    <w:rsid w:val="6B1119F1"/>
    <w:rsid w:val="6CD775D7"/>
    <w:rsid w:val="71C474A4"/>
    <w:rsid w:val="738F44E7"/>
    <w:rsid w:val="750661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9133BD-3BFD-437E-997F-C5CF2608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a5">
    <w:name w:val="Subtitle"/>
    <w:basedOn w:val="a"/>
    <w:next w:val="a"/>
    <w:qFormat/>
    <w:pPr>
      <w:ind w:firstLineChars="200" w:firstLine="200"/>
      <w:jc w:val="left"/>
      <w:outlineLvl w:val="2"/>
    </w:pPr>
    <w:rPr>
      <w:rFonts w:ascii="Cambria" w:eastAsia="黑体" w:hAnsi="Cambria"/>
      <w:bCs/>
      <w:kern w:val="28"/>
      <w:sz w:val="28"/>
      <w:szCs w:val="32"/>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798</Words>
  <Characters>4554</Characters>
  <Application>Microsoft Office Word</Application>
  <DocSecurity>0</DocSecurity>
  <Lines>37</Lines>
  <Paragraphs>10</Paragraphs>
  <ScaleCrop>false</ScaleCrop>
  <Company>Microsoft</Company>
  <LinksUpToDate>false</LinksUpToDate>
  <CharactersWithSpaces>5342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秦文霞</dc:creator>
  <cp:lastModifiedBy>Windows User</cp:lastModifiedBy>
  <cp:revision>7</cp:revision>
  <dcterms:created xsi:type="dcterms:W3CDTF">2022-04-14T01:19:00Z</dcterms:created>
  <dcterms:modified xsi:type="dcterms:W3CDTF">2025-08-25T08:11:00Z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2052-10.8.2.6726</vt:lpwstr>
  </property>
</Properties>
</file>